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839323" w14:textId="77777777" w:rsidR="001533C2" w:rsidRPr="00314FA9" w:rsidRDefault="001533C2" w:rsidP="008B5B63">
      <w:pPr>
        <w:autoSpaceDE w:val="0"/>
        <w:autoSpaceDN w:val="0"/>
        <w:adjustRightInd w:val="0"/>
        <w:spacing w:after="0" w:line="264" w:lineRule="auto"/>
        <w:ind w:firstLine="708"/>
        <w:rPr>
          <w:rFonts w:ascii="Arial" w:eastAsia="Calibri" w:hAnsi="Arial" w:cs="Arial"/>
          <w:b/>
          <w:bCs/>
        </w:rPr>
      </w:pPr>
      <w:r w:rsidRPr="00314FA9">
        <w:rPr>
          <w:rFonts w:ascii="Arial" w:eastAsia="Calibri" w:hAnsi="Arial" w:cs="Arial"/>
          <w:b/>
          <w:bCs/>
        </w:rPr>
        <w:t xml:space="preserve">           </w:t>
      </w:r>
      <w:r w:rsidRPr="00314FA9">
        <w:rPr>
          <w:rFonts w:ascii="Arial" w:eastAsia="Calibri" w:hAnsi="Arial" w:cs="Arial"/>
          <w:b/>
          <w:noProof/>
          <w:lang w:eastAsia="hr-HR"/>
        </w:rPr>
        <w:drawing>
          <wp:inline distT="0" distB="0" distL="0" distR="0" wp14:anchorId="12828CBF" wp14:editId="355E3FCC">
            <wp:extent cx="676275" cy="819150"/>
            <wp:effectExtent l="0" t="0" r="9525" b="0"/>
            <wp:docPr id="1" name="Slika 1" descr="hrgrb.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hrgrb.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819150"/>
                    </a:xfrm>
                    <a:prstGeom prst="rect">
                      <a:avLst/>
                    </a:prstGeom>
                    <a:noFill/>
                    <a:ln>
                      <a:noFill/>
                    </a:ln>
                  </pic:spPr>
                </pic:pic>
              </a:graphicData>
            </a:graphic>
          </wp:inline>
        </w:drawing>
      </w:r>
      <w:r w:rsidRPr="00314FA9">
        <w:rPr>
          <w:rFonts w:ascii="Arial" w:eastAsia="Calibri" w:hAnsi="Arial" w:cs="Arial"/>
          <w:b/>
          <w:bCs/>
        </w:rPr>
        <w:t xml:space="preserve"> </w:t>
      </w:r>
    </w:p>
    <w:p w14:paraId="26B08C85" w14:textId="77777777" w:rsidR="001533C2" w:rsidRPr="00314FA9" w:rsidRDefault="001533C2" w:rsidP="008B5B63">
      <w:pPr>
        <w:autoSpaceDE w:val="0"/>
        <w:autoSpaceDN w:val="0"/>
        <w:adjustRightInd w:val="0"/>
        <w:spacing w:after="0" w:line="264" w:lineRule="auto"/>
        <w:rPr>
          <w:rFonts w:ascii="Arial" w:eastAsia="Calibri" w:hAnsi="Arial" w:cs="Arial"/>
          <w:b/>
          <w:bCs/>
        </w:rPr>
      </w:pPr>
      <w:r w:rsidRPr="00314FA9">
        <w:rPr>
          <w:rFonts w:ascii="Arial" w:eastAsia="Calibri" w:hAnsi="Arial" w:cs="Arial"/>
          <w:b/>
          <w:bCs/>
        </w:rPr>
        <w:t xml:space="preserve">  </w:t>
      </w:r>
    </w:p>
    <w:p w14:paraId="5E0B85E2" w14:textId="77777777" w:rsidR="001533C2" w:rsidRPr="00314FA9" w:rsidRDefault="001533C2" w:rsidP="008B5B63">
      <w:pPr>
        <w:autoSpaceDE w:val="0"/>
        <w:autoSpaceDN w:val="0"/>
        <w:adjustRightInd w:val="0"/>
        <w:spacing w:after="0" w:line="264" w:lineRule="auto"/>
        <w:rPr>
          <w:rFonts w:ascii="Arial" w:eastAsia="Calibri" w:hAnsi="Arial" w:cs="Arial"/>
          <w:b/>
          <w:bCs/>
        </w:rPr>
      </w:pPr>
      <w:r w:rsidRPr="00314FA9">
        <w:rPr>
          <w:rFonts w:ascii="Arial" w:eastAsia="Calibri" w:hAnsi="Arial" w:cs="Arial"/>
          <w:b/>
          <w:bCs/>
        </w:rPr>
        <w:t xml:space="preserve">  R E P U B L I K A   H R V A T S K A</w:t>
      </w:r>
    </w:p>
    <w:p w14:paraId="7B1C1873" w14:textId="77777777" w:rsidR="001533C2" w:rsidRPr="00314FA9" w:rsidRDefault="001533C2" w:rsidP="008B5B63">
      <w:pPr>
        <w:autoSpaceDE w:val="0"/>
        <w:autoSpaceDN w:val="0"/>
        <w:adjustRightInd w:val="0"/>
        <w:spacing w:after="0" w:line="264" w:lineRule="auto"/>
        <w:rPr>
          <w:rFonts w:ascii="Arial" w:eastAsia="Calibri" w:hAnsi="Arial" w:cs="Arial"/>
          <w:b/>
          <w:bCs/>
        </w:rPr>
      </w:pPr>
      <w:r w:rsidRPr="00314FA9">
        <w:rPr>
          <w:rFonts w:ascii="Arial" w:eastAsia="Calibri" w:hAnsi="Arial" w:cs="Arial"/>
          <w:b/>
          <w:bCs/>
        </w:rPr>
        <w:t>PRIMORSKO GORANSKA ŽUPANIJA</w:t>
      </w:r>
    </w:p>
    <w:p w14:paraId="7FE2DC73" w14:textId="77777777" w:rsidR="001533C2" w:rsidRPr="00314FA9" w:rsidRDefault="001533C2" w:rsidP="008B5B63">
      <w:pPr>
        <w:autoSpaceDE w:val="0"/>
        <w:autoSpaceDN w:val="0"/>
        <w:adjustRightInd w:val="0"/>
        <w:spacing w:after="0" w:line="264" w:lineRule="auto"/>
        <w:rPr>
          <w:rFonts w:ascii="Arial" w:eastAsia="Calibri" w:hAnsi="Arial" w:cs="Arial"/>
          <w:b/>
          <w:bCs/>
        </w:rPr>
      </w:pPr>
      <w:r w:rsidRPr="00314FA9">
        <w:rPr>
          <w:rFonts w:ascii="Arial" w:eastAsia="Calibri" w:hAnsi="Arial" w:cs="Arial"/>
          <w:b/>
          <w:bCs/>
        </w:rPr>
        <w:t xml:space="preserve">              GRAD KRALJEVICA</w:t>
      </w:r>
    </w:p>
    <w:p w14:paraId="3D301E8A" w14:textId="77777777" w:rsidR="001533C2" w:rsidRPr="00314FA9" w:rsidRDefault="001533C2" w:rsidP="008B5B63">
      <w:pPr>
        <w:autoSpaceDE w:val="0"/>
        <w:autoSpaceDN w:val="0"/>
        <w:adjustRightInd w:val="0"/>
        <w:spacing w:after="0" w:line="264" w:lineRule="auto"/>
        <w:rPr>
          <w:rFonts w:ascii="Arial" w:eastAsia="Calibri" w:hAnsi="Arial" w:cs="Arial"/>
          <w:bCs/>
          <w:color w:val="000000"/>
        </w:rPr>
      </w:pPr>
      <w:r w:rsidRPr="00314FA9">
        <w:rPr>
          <w:rFonts w:ascii="Arial" w:eastAsia="Calibri" w:hAnsi="Arial" w:cs="Arial"/>
          <w:b/>
          <w:bCs/>
          <w:color w:val="000000"/>
        </w:rPr>
        <w:t xml:space="preserve">            </w:t>
      </w:r>
      <w:r w:rsidRPr="00314FA9">
        <w:rPr>
          <w:rFonts w:ascii="Arial" w:eastAsia="Calibri" w:hAnsi="Arial" w:cs="Arial"/>
          <w:bCs/>
          <w:color w:val="000000"/>
        </w:rPr>
        <w:t>GRADONAČELNIK</w:t>
      </w:r>
    </w:p>
    <w:p w14:paraId="7A106A39" w14:textId="77777777" w:rsidR="001533C2" w:rsidRPr="00314FA9" w:rsidRDefault="001533C2" w:rsidP="008B5B63">
      <w:pPr>
        <w:autoSpaceDE w:val="0"/>
        <w:autoSpaceDN w:val="0"/>
        <w:adjustRightInd w:val="0"/>
        <w:spacing w:after="0" w:line="264" w:lineRule="auto"/>
        <w:rPr>
          <w:rFonts w:ascii="Arial" w:eastAsia="Calibri" w:hAnsi="Arial" w:cs="Arial"/>
          <w:bCs/>
          <w:color w:val="000000"/>
        </w:rPr>
      </w:pPr>
    </w:p>
    <w:p w14:paraId="1339ECEB" w14:textId="30F200CE" w:rsidR="00980C74" w:rsidRPr="00BD13E0" w:rsidRDefault="00980C74" w:rsidP="00980C74">
      <w:pPr>
        <w:autoSpaceDE w:val="0"/>
        <w:autoSpaceDN w:val="0"/>
        <w:adjustRightInd w:val="0"/>
        <w:spacing w:after="0" w:line="264" w:lineRule="auto"/>
        <w:rPr>
          <w:rFonts w:ascii="Arial" w:eastAsia="Calibri" w:hAnsi="Arial" w:cs="Arial"/>
          <w:bCs/>
        </w:rPr>
      </w:pPr>
      <w:r w:rsidRPr="00BD13E0">
        <w:rPr>
          <w:rFonts w:ascii="Arial" w:eastAsia="Calibri" w:hAnsi="Arial" w:cs="Arial"/>
          <w:bCs/>
        </w:rPr>
        <w:t>KLASA: 400-02/2</w:t>
      </w:r>
      <w:r w:rsidR="00AE1715" w:rsidRPr="00BD13E0">
        <w:rPr>
          <w:rFonts w:ascii="Arial" w:eastAsia="Calibri" w:hAnsi="Arial" w:cs="Arial"/>
          <w:bCs/>
        </w:rPr>
        <w:t>4</w:t>
      </w:r>
      <w:r w:rsidRPr="00BD13E0">
        <w:rPr>
          <w:rFonts w:ascii="Arial" w:eastAsia="Calibri" w:hAnsi="Arial" w:cs="Arial"/>
          <w:bCs/>
        </w:rPr>
        <w:t>-01/1</w:t>
      </w:r>
    </w:p>
    <w:p w14:paraId="3042A9B2" w14:textId="31CBF1CA" w:rsidR="00980C74" w:rsidRPr="00314FA9" w:rsidRDefault="00980C74" w:rsidP="00980C74">
      <w:pPr>
        <w:autoSpaceDE w:val="0"/>
        <w:autoSpaceDN w:val="0"/>
        <w:adjustRightInd w:val="0"/>
        <w:spacing w:after="0" w:line="264" w:lineRule="auto"/>
        <w:rPr>
          <w:rFonts w:ascii="Arial" w:eastAsia="Calibri" w:hAnsi="Arial" w:cs="Arial"/>
          <w:bCs/>
        </w:rPr>
      </w:pPr>
      <w:r w:rsidRPr="00BD13E0">
        <w:rPr>
          <w:rFonts w:ascii="Arial" w:eastAsia="Calibri" w:hAnsi="Arial" w:cs="Arial"/>
          <w:bCs/>
        </w:rPr>
        <w:t>URBROJ: 2170-8-</w:t>
      </w:r>
      <w:r w:rsidR="00AE1715" w:rsidRPr="00BD13E0">
        <w:rPr>
          <w:rFonts w:ascii="Arial" w:eastAsia="Calibri" w:hAnsi="Arial" w:cs="Arial"/>
          <w:bCs/>
        </w:rPr>
        <w:t>02/01-25-</w:t>
      </w:r>
      <w:r w:rsidR="00BD13E0" w:rsidRPr="00BD13E0">
        <w:rPr>
          <w:rFonts w:ascii="Arial" w:eastAsia="Calibri" w:hAnsi="Arial" w:cs="Arial"/>
          <w:bCs/>
        </w:rPr>
        <w:t>41</w:t>
      </w:r>
    </w:p>
    <w:p w14:paraId="21640514" w14:textId="77777777" w:rsidR="00980C74" w:rsidRPr="00314FA9" w:rsidRDefault="00980C74" w:rsidP="00980C74">
      <w:pPr>
        <w:autoSpaceDE w:val="0"/>
        <w:autoSpaceDN w:val="0"/>
        <w:adjustRightInd w:val="0"/>
        <w:spacing w:after="0" w:line="264" w:lineRule="auto"/>
        <w:rPr>
          <w:rFonts w:ascii="Arial" w:eastAsia="Calibri" w:hAnsi="Arial" w:cs="Arial"/>
          <w:bCs/>
        </w:rPr>
      </w:pPr>
    </w:p>
    <w:p w14:paraId="2C333589" w14:textId="43A6EE6A" w:rsidR="001533C2" w:rsidRPr="00314FA9" w:rsidRDefault="001533C2" w:rsidP="008B5B63">
      <w:pPr>
        <w:autoSpaceDE w:val="0"/>
        <w:autoSpaceDN w:val="0"/>
        <w:adjustRightInd w:val="0"/>
        <w:spacing w:after="0" w:line="264" w:lineRule="auto"/>
        <w:rPr>
          <w:rFonts w:ascii="Arial" w:eastAsia="Calibri" w:hAnsi="Arial" w:cs="Arial"/>
          <w:bCs/>
        </w:rPr>
      </w:pPr>
      <w:r w:rsidRPr="00314FA9">
        <w:rPr>
          <w:rFonts w:ascii="Arial" w:eastAsia="Calibri" w:hAnsi="Arial" w:cs="Arial"/>
          <w:bCs/>
        </w:rPr>
        <w:t xml:space="preserve">Kraljevica, </w:t>
      </w:r>
      <w:r w:rsidR="009C7A25" w:rsidRPr="00314FA9">
        <w:rPr>
          <w:rFonts w:ascii="Arial" w:eastAsia="Calibri" w:hAnsi="Arial" w:cs="Arial"/>
          <w:bCs/>
        </w:rPr>
        <w:t>0</w:t>
      </w:r>
      <w:r w:rsidR="004D15A5" w:rsidRPr="00314FA9">
        <w:rPr>
          <w:rFonts w:ascii="Arial" w:eastAsia="Calibri" w:hAnsi="Arial" w:cs="Arial"/>
          <w:bCs/>
        </w:rPr>
        <w:t>1</w:t>
      </w:r>
      <w:r w:rsidR="00C77080" w:rsidRPr="00314FA9">
        <w:rPr>
          <w:rFonts w:ascii="Arial" w:eastAsia="Calibri" w:hAnsi="Arial" w:cs="Arial"/>
          <w:bCs/>
        </w:rPr>
        <w:t>.</w:t>
      </w:r>
      <w:r w:rsidR="00123C02" w:rsidRPr="00314FA9">
        <w:rPr>
          <w:rFonts w:ascii="Arial" w:eastAsia="Calibri" w:hAnsi="Arial" w:cs="Arial"/>
          <w:bCs/>
        </w:rPr>
        <w:t xml:space="preserve"> </w:t>
      </w:r>
      <w:r w:rsidR="009C7A25" w:rsidRPr="00314FA9">
        <w:rPr>
          <w:rFonts w:ascii="Arial" w:eastAsia="Calibri" w:hAnsi="Arial" w:cs="Arial"/>
          <w:bCs/>
        </w:rPr>
        <w:t>prosinca</w:t>
      </w:r>
      <w:r w:rsidR="00123C02" w:rsidRPr="00314FA9">
        <w:rPr>
          <w:rFonts w:ascii="Arial" w:eastAsia="Calibri" w:hAnsi="Arial" w:cs="Arial"/>
          <w:bCs/>
        </w:rPr>
        <w:t xml:space="preserve"> </w:t>
      </w:r>
      <w:r w:rsidR="00434D4F" w:rsidRPr="00314FA9">
        <w:rPr>
          <w:rFonts w:ascii="Arial" w:eastAsia="Calibri" w:hAnsi="Arial" w:cs="Arial"/>
          <w:bCs/>
        </w:rPr>
        <w:t>202</w:t>
      </w:r>
      <w:r w:rsidR="00DB3C61" w:rsidRPr="00314FA9">
        <w:rPr>
          <w:rFonts w:ascii="Arial" w:eastAsia="Calibri" w:hAnsi="Arial" w:cs="Arial"/>
          <w:bCs/>
        </w:rPr>
        <w:t>5</w:t>
      </w:r>
      <w:r w:rsidR="007B3E19" w:rsidRPr="00314FA9">
        <w:rPr>
          <w:rFonts w:ascii="Arial" w:eastAsia="Calibri" w:hAnsi="Arial" w:cs="Arial"/>
          <w:bCs/>
        </w:rPr>
        <w:t>.</w:t>
      </w:r>
    </w:p>
    <w:p w14:paraId="43998F34" w14:textId="77777777" w:rsidR="001533C2" w:rsidRPr="00314FA9" w:rsidRDefault="001533C2" w:rsidP="008B5B63">
      <w:pPr>
        <w:autoSpaceDE w:val="0"/>
        <w:autoSpaceDN w:val="0"/>
        <w:adjustRightInd w:val="0"/>
        <w:spacing w:after="0" w:line="264" w:lineRule="auto"/>
        <w:rPr>
          <w:rFonts w:ascii="Arial" w:eastAsia="Calibri" w:hAnsi="Arial" w:cs="Arial"/>
          <w:b/>
          <w:bCs/>
          <w:color w:val="000000"/>
        </w:rPr>
      </w:pPr>
    </w:p>
    <w:p w14:paraId="75178DD6" w14:textId="77777777" w:rsidR="001533C2" w:rsidRPr="00314FA9" w:rsidRDefault="001533C2" w:rsidP="008B5B63">
      <w:pPr>
        <w:autoSpaceDE w:val="0"/>
        <w:autoSpaceDN w:val="0"/>
        <w:adjustRightInd w:val="0"/>
        <w:spacing w:after="0" w:line="264" w:lineRule="auto"/>
        <w:jc w:val="right"/>
        <w:rPr>
          <w:rFonts w:ascii="Arial" w:eastAsia="Calibri" w:hAnsi="Arial" w:cs="Arial"/>
          <w:b/>
          <w:bCs/>
          <w:color w:val="000000"/>
        </w:rPr>
      </w:pPr>
      <w:r w:rsidRPr="00314FA9">
        <w:rPr>
          <w:rFonts w:ascii="Arial" w:eastAsia="Calibri" w:hAnsi="Arial" w:cs="Arial"/>
          <w:b/>
          <w:bCs/>
          <w:color w:val="000000"/>
        </w:rPr>
        <w:t>GRADSKOM VIJEĆU GRADA KRALJEVICE</w:t>
      </w:r>
    </w:p>
    <w:p w14:paraId="5FFAB4B4" w14:textId="77777777" w:rsidR="00B8649C" w:rsidRPr="00314FA9" w:rsidRDefault="00B8649C" w:rsidP="008B5B63">
      <w:pPr>
        <w:spacing w:line="264" w:lineRule="auto"/>
        <w:jc w:val="both"/>
        <w:rPr>
          <w:rFonts w:ascii="Arial" w:eastAsia="Calibri" w:hAnsi="Arial" w:cs="Arial"/>
          <w:color w:val="000000"/>
        </w:rPr>
      </w:pPr>
    </w:p>
    <w:p w14:paraId="63F8F97C" w14:textId="74CAD011" w:rsidR="00B8649C" w:rsidRPr="00314FA9" w:rsidRDefault="007B3E19" w:rsidP="008B5B63">
      <w:pPr>
        <w:spacing w:line="264" w:lineRule="auto"/>
        <w:jc w:val="both"/>
        <w:rPr>
          <w:rFonts w:ascii="Arial" w:eastAsia="Calibri" w:hAnsi="Arial" w:cs="Arial"/>
          <w:color w:val="000000"/>
        </w:rPr>
      </w:pPr>
      <w:r w:rsidRPr="00314FA9">
        <w:rPr>
          <w:rFonts w:ascii="Arial" w:eastAsia="Calibri" w:hAnsi="Arial" w:cs="Arial"/>
          <w:color w:val="000000"/>
        </w:rPr>
        <w:t>Na temelju članka 44. stavak 6. podstavak 1. Statuta Grada Kraljevice (“Službene novine Grada Kraljevice" broj 4/14, 5/14 – ispravak Statuta, 5/15, 4/16, 1/18, 3/18 – pročišćeni tekst, 1/20</w:t>
      </w:r>
      <w:r w:rsidR="006E6A52" w:rsidRPr="00314FA9">
        <w:rPr>
          <w:rFonts w:ascii="Arial" w:eastAsia="Calibri" w:hAnsi="Arial" w:cs="Arial"/>
          <w:color w:val="000000"/>
        </w:rPr>
        <w:t xml:space="preserve">, </w:t>
      </w:r>
      <w:r w:rsidRPr="00314FA9">
        <w:rPr>
          <w:rFonts w:ascii="Arial" w:eastAsia="Calibri" w:hAnsi="Arial" w:cs="Arial"/>
          <w:color w:val="000000"/>
        </w:rPr>
        <w:t>4/20 – pročišćeni tekst</w:t>
      </w:r>
      <w:r w:rsidR="006E6A52" w:rsidRPr="00314FA9">
        <w:rPr>
          <w:rFonts w:ascii="Arial" w:eastAsia="Calibri" w:hAnsi="Arial" w:cs="Arial"/>
          <w:color w:val="000000"/>
        </w:rPr>
        <w:t>, 2/21</w:t>
      </w:r>
      <w:r w:rsidRPr="00314FA9">
        <w:rPr>
          <w:rFonts w:ascii="Arial" w:eastAsia="Calibri" w:hAnsi="Arial" w:cs="Arial"/>
          <w:color w:val="000000"/>
        </w:rPr>
        <w:t xml:space="preserve">) dostavljam na usvajanje </w:t>
      </w:r>
    </w:p>
    <w:p w14:paraId="35A2E89C" w14:textId="761530FF" w:rsidR="00B8649C" w:rsidRPr="00314FA9" w:rsidRDefault="001533C2" w:rsidP="00B8649C">
      <w:pPr>
        <w:spacing w:line="264" w:lineRule="auto"/>
        <w:jc w:val="both"/>
        <w:rPr>
          <w:rFonts w:ascii="Arial" w:hAnsi="Arial" w:cs="Arial"/>
          <w:b/>
          <w:bCs/>
        </w:rPr>
      </w:pPr>
      <w:r w:rsidRPr="00314FA9">
        <w:rPr>
          <w:rFonts w:ascii="Arial" w:eastAsia="Calibri" w:hAnsi="Arial" w:cs="Arial"/>
          <w:b/>
          <w:bCs/>
          <w:color w:val="000000"/>
        </w:rPr>
        <w:t xml:space="preserve">prijedlog </w:t>
      </w:r>
      <w:r w:rsidRPr="00314FA9">
        <w:rPr>
          <w:rFonts w:ascii="Arial" w:hAnsi="Arial" w:cs="Arial"/>
          <w:b/>
          <w:bCs/>
        </w:rPr>
        <w:t xml:space="preserve">Odluke o </w:t>
      </w:r>
      <w:r w:rsidR="00607A4B" w:rsidRPr="00314FA9">
        <w:rPr>
          <w:rFonts w:ascii="Arial" w:hAnsi="Arial" w:cs="Arial"/>
          <w:b/>
          <w:bCs/>
        </w:rPr>
        <w:t>I</w:t>
      </w:r>
      <w:r w:rsidR="004D15A5" w:rsidRPr="00314FA9">
        <w:rPr>
          <w:rFonts w:ascii="Arial" w:hAnsi="Arial" w:cs="Arial"/>
          <w:b/>
          <w:bCs/>
        </w:rPr>
        <w:t>I</w:t>
      </w:r>
      <w:r w:rsidR="002D16C3" w:rsidRPr="00314FA9">
        <w:rPr>
          <w:rFonts w:ascii="Arial" w:hAnsi="Arial" w:cs="Arial"/>
          <w:b/>
          <w:bCs/>
        </w:rPr>
        <w:t>I</w:t>
      </w:r>
      <w:r w:rsidR="00CC4EF1" w:rsidRPr="00314FA9">
        <w:rPr>
          <w:rFonts w:ascii="Arial" w:hAnsi="Arial" w:cs="Arial"/>
          <w:b/>
          <w:bCs/>
        </w:rPr>
        <w:t>.</w:t>
      </w:r>
      <w:r w:rsidR="00DA0895" w:rsidRPr="00314FA9">
        <w:rPr>
          <w:rFonts w:ascii="Arial" w:hAnsi="Arial" w:cs="Arial"/>
          <w:b/>
          <w:bCs/>
        </w:rPr>
        <w:t xml:space="preserve"> izmjenama i dopuna</w:t>
      </w:r>
      <w:r w:rsidR="00501B05" w:rsidRPr="00314FA9">
        <w:rPr>
          <w:rFonts w:ascii="Arial" w:hAnsi="Arial" w:cs="Arial"/>
          <w:b/>
          <w:bCs/>
        </w:rPr>
        <w:t>ma</w:t>
      </w:r>
      <w:r w:rsidR="00DA0895" w:rsidRPr="00314FA9">
        <w:rPr>
          <w:rFonts w:ascii="Arial" w:hAnsi="Arial" w:cs="Arial"/>
          <w:b/>
          <w:bCs/>
        </w:rPr>
        <w:t xml:space="preserve"> </w:t>
      </w:r>
      <w:r w:rsidR="008C7971" w:rsidRPr="00314FA9">
        <w:rPr>
          <w:rFonts w:ascii="Arial" w:hAnsi="Arial" w:cs="Arial"/>
          <w:b/>
          <w:bCs/>
        </w:rPr>
        <w:t>P</w:t>
      </w:r>
      <w:r w:rsidR="00DA0895" w:rsidRPr="00314FA9">
        <w:rPr>
          <w:rFonts w:ascii="Arial" w:hAnsi="Arial" w:cs="Arial"/>
          <w:b/>
          <w:bCs/>
        </w:rPr>
        <w:t xml:space="preserve">roračuna za </w:t>
      </w:r>
      <w:r w:rsidR="00434D4F" w:rsidRPr="00314FA9">
        <w:rPr>
          <w:rFonts w:ascii="Arial" w:hAnsi="Arial" w:cs="Arial"/>
          <w:b/>
          <w:bCs/>
        </w:rPr>
        <w:t>202</w:t>
      </w:r>
      <w:r w:rsidR="00DB3C61" w:rsidRPr="00314FA9">
        <w:rPr>
          <w:rFonts w:ascii="Arial" w:hAnsi="Arial" w:cs="Arial"/>
          <w:b/>
          <w:bCs/>
        </w:rPr>
        <w:t>5</w:t>
      </w:r>
      <w:r w:rsidR="00DA0895" w:rsidRPr="00314FA9">
        <w:rPr>
          <w:rFonts w:ascii="Arial" w:hAnsi="Arial" w:cs="Arial"/>
          <w:b/>
          <w:bCs/>
        </w:rPr>
        <w:t>. godinu i projekcij</w:t>
      </w:r>
      <w:r w:rsidR="00501B05" w:rsidRPr="00314FA9">
        <w:rPr>
          <w:rFonts w:ascii="Arial" w:hAnsi="Arial" w:cs="Arial"/>
          <w:b/>
          <w:bCs/>
        </w:rPr>
        <w:t>a</w:t>
      </w:r>
      <w:r w:rsidR="00DA0895" w:rsidRPr="00314FA9">
        <w:rPr>
          <w:rFonts w:ascii="Arial" w:hAnsi="Arial" w:cs="Arial"/>
          <w:b/>
          <w:bCs/>
        </w:rPr>
        <w:t xml:space="preserve"> za </w:t>
      </w:r>
      <w:r w:rsidR="00434D4F" w:rsidRPr="00314FA9">
        <w:rPr>
          <w:rFonts w:ascii="Arial" w:hAnsi="Arial" w:cs="Arial"/>
          <w:b/>
          <w:bCs/>
        </w:rPr>
        <w:t>202</w:t>
      </w:r>
      <w:r w:rsidR="00DB3C61" w:rsidRPr="00314FA9">
        <w:rPr>
          <w:rFonts w:ascii="Arial" w:hAnsi="Arial" w:cs="Arial"/>
          <w:b/>
          <w:bCs/>
        </w:rPr>
        <w:t>6</w:t>
      </w:r>
      <w:r w:rsidR="00DA0895" w:rsidRPr="00314FA9">
        <w:rPr>
          <w:rFonts w:ascii="Arial" w:hAnsi="Arial" w:cs="Arial"/>
          <w:b/>
          <w:bCs/>
        </w:rPr>
        <w:t xml:space="preserve">. i </w:t>
      </w:r>
      <w:r w:rsidR="00434D4F" w:rsidRPr="00314FA9">
        <w:rPr>
          <w:rFonts w:ascii="Arial" w:hAnsi="Arial" w:cs="Arial"/>
          <w:b/>
          <w:bCs/>
        </w:rPr>
        <w:t>202</w:t>
      </w:r>
      <w:r w:rsidR="00DB3C61" w:rsidRPr="00314FA9">
        <w:rPr>
          <w:rFonts w:ascii="Arial" w:hAnsi="Arial" w:cs="Arial"/>
          <w:b/>
          <w:bCs/>
        </w:rPr>
        <w:t>7</w:t>
      </w:r>
      <w:r w:rsidR="00DA0895" w:rsidRPr="00314FA9">
        <w:rPr>
          <w:rFonts w:ascii="Arial" w:hAnsi="Arial" w:cs="Arial"/>
          <w:b/>
          <w:bCs/>
        </w:rPr>
        <w:t>. godinu</w:t>
      </w:r>
    </w:p>
    <w:p w14:paraId="05213272" w14:textId="6187E682" w:rsidR="001533C2" w:rsidRPr="00314FA9" w:rsidRDefault="001533C2" w:rsidP="008B5B63">
      <w:pPr>
        <w:spacing w:line="264" w:lineRule="auto"/>
        <w:rPr>
          <w:rFonts w:ascii="Arial" w:hAnsi="Arial" w:cs="Arial"/>
          <w:b/>
          <w:bCs/>
        </w:rPr>
      </w:pPr>
      <w:r w:rsidRPr="00314FA9">
        <w:rPr>
          <w:rFonts w:ascii="Arial" w:hAnsi="Arial" w:cs="Arial"/>
          <w:b/>
          <w:bCs/>
        </w:rPr>
        <w:t>PRAVN</w:t>
      </w:r>
      <w:r w:rsidR="005B5E04" w:rsidRPr="00314FA9">
        <w:rPr>
          <w:rFonts w:ascii="Arial" w:hAnsi="Arial" w:cs="Arial"/>
          <w:b/>
          <w:bCs/>
        </w:rPr>
        <w:t xml:space="preserve">A </w:t>
      </w:r>
      <w:r w:rsidRPr="00314FA9">
        <w:rPr>
          <w:rFonts w:ascii="Arial" w:hAnsi="Arial" w:cs="Arial"/>
          <w:b/>
          <w:bCs/>
        </w:rPr>
        <w:t>OSNOVA ZA DONOŠENJE AKTA</w:t>
      </w:r>
    </w:p>
    <w:p w14:paraId="39398B55" w14:textId="068C0116" w:rsidR="00B8649C" w:rsidRPr="00314FA9" w:rsidRDefault="00DA0895" w:rsidP="006E6A52">
      <w:pPr>
        <w:spacing w:after="0" w:line="264" w:lineRule="auto"/>
        <w:jc w:val="both"/>
        <w:rPr>
          <w:rFonts w:ascii="Arial" w:eastAsia="Times New Roman" w:hAnsi="Arial" w:cs="Arial"/>
          <w:color w:val="000000"/>
          <w:lang w:eastAsia="hr-HR"/>
        </w:rPr>
      </w:pPr>
      <w:r w:rsidRPr="00314FA9">
        <w:rPr>
          <w:rFonts w:ascii="Arial" w:eastAsia="Times New Roman" w:hAnsi="Arial" w:cs="Arial"/>
          <w:color w:val="000000"/>
          <w:lang w:eastAsia="hr-HR"/>
        </w:rPr>
        <w:t xml:space="preserve">Prijedlog Odluke o </w:t>
      </w:r>
      <w:r w:rsidR="00607A4B" w:rsidRPr="00314FA9">
        <w:rPr>
          <w:rFonts w:ascii="Arial" w:eastAsia="Times New Roman" w:hAnsi="Arial" w:cs="Arial"/>
          <w:color w:val="000000"/>
          <w:lang w:eastAsia="hr-HR"/>
        </w:rPr>
        <w:t>I</w:t>
      </w:r>
      <w:r w:rsidR="002D16C3" w:rsidRPr="00314FA9">
        <w:rPr>
          <w:rFonts w:ascii="Arial" w:eastAsia="Times New Roman" w:hAnsi="Arial" w:cs="Arial"/>
          <w:color w:val="000000"/>
          <w:lang w:eastAsia="hr-HR"/>
        </w:rPr>
        <w:t>I</w:t>
      </w:r>
      <w:r w:rsidR="004D15A5" w:rsidRPr="00314FA9">
        <w:rPr>
          <w:rFonts w:ascii="Arial" w:eastAsia="Times New Roman" w:hAnsi="Arial" w:cs="Arial"/>
          <w:color w:val="000000"/>
          <w:lang w:eastAsia="hr-HR"/>
        </w:rPr>
        <w:t>I</w:t>
      </w:r>
      <w:r w:rsidRPr="00314FA9">
        <w:rPr>
          <w:rFonts w:ascii="Arial" w:eastAsia="Times New Roman" w:hAnsi="Arial" w:cs="Arial"/>
          <w:color w:val="000000"/>
          <w:lang w:eastAsia="hr-HR"/>
        </w:rPr>
        <w:t>. Izmjen</w:t>
      </w:r>
      <w:r w:rsidR="00CC4EF1" w:rsidRPr="00314FA9">
        <w:rPr>
          <w:rFonts w:ascii="Arial" w:eastAsia="Times New Roman" w:hAnsi="Arial" w:cs="Arial"/>
          <w:color w:val="000000"/>
          <w:lang w:eastAsia="hr-HR"/>
        </w:rPr>
        <w:t>ama</w:t>
      </w:r>
      <w:r w:rsidRPr="00314FA9">
        <w:rPr>
          <w:rFonts w:ascii="Arial" w:eastAsia="Times New Roman" w:hAnsi="Arial" w:cs="Arial"/>
          <w:color w:val="000000"/>
          <w:lang w:eastAsia="hr-HR"/>
        </w:rPr>
        <w:t xml:space="preserve"> i dopun</w:t>
      </w:r>
      <w:r w:rsidR="00CC4EF1" w:rsidRPr="00314FA9">
        <w:rPr>
          <w:rFonts w:ascii="Arial" w:eastAsia="Times New Roman" w:hAnsi="Arial" w:cs="Arial"/>
          <w:color w:val="000000"/>
          <w:lang w:eastAsia="hr-HR"/>
        </w:rPr>
        <w:t>ama</w:t>
      </w:r>
      <w:r w:rsidRPr="00314FA9">
        <w:rPr>
          <w:rFonts w:ascii="Arial" w:eastAsia="Times New Roman" w:hAnsi="Arial" w:cs="Arial"/>
          <w:color w:val="000000"/>
          <w:lang w:eastAsia="hr-HR"/>
        </w:rPr>
        <w:t xml:space="preserve"> Proračuna Grada Kraljevice za </w:t>
      </w:r>
      <w:r w:rsidR="00DB3C61" w:rsidRPr="00314FA9">
        <w:rPr>
          <w:rFonts w:ascii="Arial" w:eastAsia="Times New Roman" w:hAnsi="Arial" w:cs="Arial"/>
          <w:color w:val="000000"/>
          <w:lang w:eastAsia="hr-HR"/>
        </w:rPr>
        <w:t>2025</w:t>
      </w:r>
      <w:r w:rsidRPr="00314FA9">
        <w:rPr>
          <w:rFonts w:ascii="Arial" w:eastAsia="Times New Roman" w:hAnsi="Arial" w:cs="Arial"/>
          <w:color w:val="000000"/>
          <w:lang w:eastAsia="hr-HR"/>
        </w:rPr>
        <w:t xml:space="preserve">. godinu </w:t>
      </w:r>
      <w:r w:rsidR="007B3E19" w:rsidRPr="00314FA9">
        <w:rPr>
          <w:rFonts w:ascii="Arial" w:eastAsia="Times New Roman" w:hAnsi="Arial" w:cs="Arial"/>
          <w:color w:val="000000"/>
          <w:lang w:eastAsia="hr-HR"/>
        </w:rPr>
        <w:t xml:space="preserve">sastavljena je na temelju Zakona o proračunu (Narodne novine“ </w:t>
      </w:r>
      <w:r w:rsidR="00434D4F" w:rsidRPr="00314FA9">
        <w:rPr>
          <w:rFonts w:ascii="Arial" w:eastAsia="Times New Roman" w:hAnsi="Arial" w:cs="Arial"/>
          <w:color w:val="000000"/>
          <w:lang w:eastAsia="hr-HR"/>
        </w:rPr>
        <w:t>144/21</w:t>
      </w:r>
      <w:r w:rsidR="007B3E19" w:rsidRPr="00314FA9">
        <w:rPr>
          <w:rFonts w:ascii="Arial" w:eastAsia="Times New Roman" w:hAnsi="Arial" w:cs="Arial"/>
          <w:color w:val="000000"/>
          <w:lang w:eastAsia="hr-HR"/>
        </w:rPr>
        <w:t>)</w:t>
      </w:r>
      <w:r w:rsidR="00A60DDB" w:rsidRPr="00314FA9">
        <w:rPr>
          <w:rFonts w:ascii="Arial" w:eastAsia="Times New Roman" w:hAnsi="Arial" w:cs="Arial"/>
          <w:color w:val="000000"/>
          <w:lang w:eastAsia="hr-HR"/>
        </w:rPr>
        <w:t xml:space="preserve">, </w:t>
      </w:r>
      <w:r w:rsidR="007B3E19" w:rsidRPr="00314FA9">
        <w:rPr>
          <w:rFonts w:ascii="Arial" w:eastAsia="Times New Roman" w:hAnsi="Arial" w:cs="Arial"/>
          <w:color w:val="000000"/>
          <w:lang w:eastAsia="hr-HR"/>
        </w:rPr>
        <w:t xml:space="preserve"> Pravilnika o proračunskom računovodstvu i računskom planu („Narodne novine“ broj </w:t>
      </w:r>
      <w:r w:rsidR="00C77080" w:rsidRPr="00314FA9">
        <w:rPr>
          <w:rFonts w:ascii="Arial" w:eastAsia="Times New Roman" w:hAnsi="Arial" w:cs="Arial"/>
          <w:color w:val="000000"/>
          <w:lang w:eastAsia="hr-HR"/>
        </w:rPr>
        <w:t xml:space="preserve"> 158/23</w:t>
      </w:r>
      <w:r w:rsidR="006F1349">
        <w:rPr>
          <w:rFonts w:ascii="Arial" w:eastAsia="Times New Roman" w:hAnsi="Arial" w:cs="Arial"/>
          <w:color w:val="000000"/>
          <w:lang w:eastAsia="hr-HR"/>
        </w:rPr>
        <w:t xml:space="preserve"> i 154/24</w:t>
      </w:r>
      <w:r w:rsidR="007B3E19" w:rsidRPr="00314FA9">
        <w:rPr>
          <w:rFonts w:ascii="Arial" w:eastAsia="Times New Roman" w:hAnsi="Arial" w:cs="Arial"/>
          <w:color w:val="000000"/>
          <w:lang w:eastAsia="hr-HR"/>
        </w:rPr>
        <w:t>)</w:t>
      </w:r>
      <w:r w:rsidR="006E6A52" w:rsidRPr="00314FA9">
        <w:rPr>
          <w:rFonts w:ascii="Arial" w:eastAsia="Times New Roman" w:hAnsi="Arial" w:cs="Arial"/>
          <w:color w:val="000000"/>
          <w:lang w:eastAsia="hr-HR"/>
        </w:rPr>
        <w:t xml:space="preserve"> </w:t>
      </w:r>
      <w:r w:rsidR="00A60DDB" w:rsidRPr="00314FA9">
        <w:rPr>
          <w:rFonts w:ascii="Arial" w:hAnsi="Arial" w:cs="Arial"/>
        </w:rPr>
        <w:t xml:space="preserve">i </w:t>
      </w:r>
      <w:r w:rsidR="007B3E19" w:rsidRPr="00314FA9">
        <w:rPr>
          <w:rFonts w:ascii="Arial" w:hAnsi="Arial" w:cs="Arial"/>
        </w:rPr>
        <w:t xml:space="preserve">člankom </w:t>
      </w:r>
      <w:r w:rsidR="00611150" w:rsidRPr="00314FA9">
        <w:rPr>
          <w:rFonts w:ascii="Arial" w:hAnsi="Arial" w:cs="Arial"/>
        </w:rPr>
        <w:t>24</w:t>
      </w:r>
      <w:r w:rsidR="007B3E19" w:rsidRPr="00314FA9">
        <w:rPr>
          <w:rFonts w:ascii="Arial" w:hAnsi="Arial" w:cs="Arial"/>
        </w:rPr>
        <w:t xml:space="preserve">. Odluke o izvršavanju proračuna Grada Kraljevice za </w:t>
      </w:r>
      <w:r w:rsidR="00DB3C61" w:rsidRPr="00314FA9">
        <w:rPr>
          <w:rFonts w:ascii="Arial" w:hAnsi="Arial" w:cs="Arial"/>
        </w:rPr>
        <w:t>2025</w:t>
      </w:r>
      <w:r w:rsidR="007B3E19" w:rsidRPr="00314FA9">
        <w:rPr>
          <w:rFonts w:ascii="Arial" w:hAnsi="Arial" w:cs="Arial"/>
        </w:rPr>
        <w:t xml:space="preserve">. godinu (Službene novine Grada Kraljevice broj </w:t>
      </w:r>
      <w:r w:rsidR="00B904F7" w:rsidRPr="00314FA9">
        <w:rPr>
          <w:rFonts w:ascii="Arial" w:hAnsi="Arial" w:cs="Arial"/>
        </w:rPr>
        <w:t>1</w:t>
      </w:r>
      <w:r w:rsidR="00DB3C61" w:rsidRPr="00314FA9">
        <w:rPr>
          <w:rFonts w:ascii="Arial" w:hAnsi="Arial" w:cs="Arial"/>
        </w:rPr>
        <w:t>5</w:t>
      </w:r>
      <w:r w:rsidR="00B904F7" w:rsidRPr="00314FA9">
        <w:rPr>
          <w:rFonts w:ascii="Arial" w:hAnsi="Arial" w:cs="Arial"/>
        </w:rPr>
        <w:t>/2</w:t>
      </w:r>
      <w:r w:rsidR="00DB3C61" w:rsidRPr="00314FA9">
        <w:rPr>
          <w:rFonts w:ascii="Arial" w:hAnsi="Arial" w:cs="Arial"/>
        </w:rPr>
        <w:t>4</w:t>
      </w:r>
      <w:r w:rsidR="007B3E19" w:rsidRPr="00314FA9">
        <w:rPr>
          <w:rFonts w:ascii="Arial" w:hAnsi="Arial" w:cs="Arial"/>
        </w:rPr>
        <w:t>)</w:t>
      </w:r>
      <w:r w:rsidR="00A60DDB" w:rsidRPr="00314FA9">
        <w:rPr>
          <w:rFonts w:ascii="Arial" w:hAnsi="Arial" w:cs="Arial"/>
        </w:rPr>
        <w:t xml:space="preserve">. </w:t>
      </w:r>
    </w:p>
    <w:p w14:paraId="7BAA1427" w14:textId="77777777" w:rsidR="006E6A52" w:rsidRPr="00314FA9" w:rsidRDefault="006E6A52" w:rsidP="008B5B63">
      <w:pPr>
        <w:spacing w:line="264" w:lineRule="auto"/>
        <w:rPr>
          <w:rFonts w:ascii="Arial" w:hAnsi="Arial" w:cs="Arial"/>
          <w:b/>
          <w:bCs/>
        </w:rPr>
      </w:pPr>
    </w:p>
    <w:p w14:paraId="351E63DC" w14:textId="5BF907B8" w:rsidR="001533C2" w:rsidRPr="00314FA9" w:rsidRDefault="001533C2" w:rsidP="008B5B63">
      <w:pPr>
        <w:spacing w:line="264" w:lineRule="auto"/>
        <w:rPr>
          <w:rFonts w:ascii="Arial" w:hAnsi="Arial" w:cs="Arial"/>
          <w:b/>
          <w:bCs/>
        </w:rPr>
      </w:pPr>
      <w:r w:rsidRPr="00314FA9">
        <w:rPr>
          <w:rFonts w:ascii="Arial" w:hAnsi="Arial" w:cs="Arial"/>
          <w:b/>
          <w:bCs/>
        </w:rPr>
        <w:t>OSNOVNA PITANJA I PRIKAZ STANJA KOJE SE UREĐUJE AKTOM</w:t>
      </w:r>
    </w:p>
    <w:p w14:paraId="6B1EB83F" w14:textId="21DA7684" w:rsidR="00106811" w:rsidRPr="00314FA9" w:rsidRDefault="00106811" w:rsidP="008B5B63">
      <w:pPr>
        <w:spacing w:line="264" w:lineRule="auto"/>
        <w:jc w:val="both"/>
        <w:rPr>
          <w:rFonts w:ascii="Arial" w:hAnsi="Arial" w:cs="Arial"/>
        </w:rPr>
      </w:pPr>
      <w:r w:rsidRPr="00314FA9">
        <w:rPr>
          <w:rFonts w:ascii="Arial" w:hAnsi="Arial" w:cs="Arial"/>
        </w:rPr>
        <w:t>Temeljem članka 4</w:t>
      </w:r>
      <w:r w:rsidR="00FB06EF" w:rsidRPr="00314FA9">
        <w:rPr>
          <w:rFonts w:ascii="Arial" w:hAnsi="Arial" w:cs="Arial"/>
        </w:rPr>
        <w:t>5</w:t>
      </w:r>
      <w:r w:rsidRPr="00314FA9">
        <w:rPr>
          <w:rFonts w:ascii="Arial" w:hAnsi="Arial" w:cs="Arial"/>
        </w:rPr>
        <w:t xml:space="preserve">. Zakona o proračunu (“Narodne novine” </w:t>
      </w:r>
      <w:r w:rsidR="009A0D33" w:rsidRPr="00314FA9">
        <w:rPr>
          <w:rFonts w:ascii="Arial" w:hAnsi="Arial" w:cs="Arial"/>
        </w:rPr>
        <w:t>144/21</w:t>
      </w:r>
      <w:r w:rsidRPr="00314FA9">
        <w:rPr>
          <w:rFonts w:ascii="Arial" w:hAnsi="Arial" w:cs="Arial"/>
        </w:rPr>
        <w:t xml:space="preserve">) i članka 44. </w:t>
      </w:r>
      <w:r w:rsidR="00611150" w:rsidRPr="00314FA9">
        <w:rPr>
          <w:rFonts w:ascii="Arial" w:eastAsia="Calibri" w:hAnsi="Arial" w:cs="Arial"/>
          <w:color w:val="000000"/>
        </w:rPr>
        <w:t xml:space="preserve">stavak 6. podstavak 1. Statuta Grada Kraljevice (“Službene novine Grada Kraljevice" broj 4/14, 5/14 – ispravak Statuta, 5/15, 4/16, 1/18, 3/18 – pročišćeni tekst, 1/20 i 4/20 – pročišćeni tekst) </w:t>
      </w:r>
      <w:r w:rsidRPr="00314FA9">
        <w:rPr>
          <w:rFonts w:ascii="Arial" w:hAnsi="Arial" w:cs="Arial"/>
        </w:rPr>
        <w:t>Gradonačelnik Grada Kraljevice utvrđuje</w:t>
      </w:r>
    </w:p>
    <w:p w14:paraId="148F27E6" w14:textId="3F1857B9" w:rsidR="00106811" w:rsidRPr="00314FA9" w:rsidRDefault="00106811" w:rsidP="008B5B63">
      <w:pPr>
        <w:numPr>
          <w:ilvl w:val="0"/>
          <w:numId w:val="7"/>
        </w:numPr>
        <w:spacing w:line="264" w:lineRule="auto"/>
        <w:jc w:val="both"/>
        <w:rPr>
          <w:rFonts w:ascii="Arial" w:hAnsi="Arial" w:cs="Arial"/>
        </w:rPr>
      </w:pPr>
      <w:r w:rsidRPr="00314FA9">
        <w:rPr>
          <w:rFonts w:ascii="Arial" w:hAnsi="Arial" w:cs="Arial"/>
        </w:rPr>
        <w:t xml:space="preserve">prijedlog Odluke o </w:t>
      </w:r>
      <w:r w:rsidR="000469B9" w:rsidRPr="00314FA9">
        <w:rPr>
          <w:rFonts w:ascii="Arial" w:hAnsi="Arial" w:cs="Arial"/>
        </w:rPr>
        <w:t>I</w:t>
      </w:r>
      <w:r w:rsidR="004D15A5" w:rsidRPr="00314FA9">
        <w:rPr>
          <w:rFonts w:ascii="Arial" w:hAnsi="Arial" w:cs="Arial"/>
        </w:rPr>
        <w:t>I</w:t>
      </w:r>
      <w:r w:rsidR="002D16C3" w:rsidRPr="00314FA9">
        <w:rPr>
          <w:rFonts w:ascii="Arial" w:hAnsi="Arial" w:cs="Arial"/>
        </w:rPr>
        <w:t>I</w:t>
      </w:r>
      <w:r w:rsidRPr="00314FA9">
        <w:rPr>
          <w:rFonts w:ascii="Arial" w:hAnsi="Arial" w:cs="Arial"/>
        </w:rPr>
        <w:t>. Izmjena</w:t>
      </w:r>
      <w:r w:rsidR="00611150" w:rsidRPr="00314FA9">
        <w:rPr>
          <w:rFonts w:ascii="Arial" w:hAnsi="Arial" w:cs="Arial"/>
        </w:rPr>
        <w:t>ma</w:t>
      </w:r>
      <w:r w:rsidRPr="00314FA9">
        <w:rPr>
          <w:rFonts w:ascii="Arial" w:hAnsi="Arial" w:cs="Arial"/>
        </w:rPr>
        <w:t xml:space="preserve"> i dopuna</w:t>
      </w:r>
      <w:r w:rsidR="00611150" w:rsidRPr="00314FA9">
        <w:rPr>
          <w:rFonts w:ascii="Arial" w:hAnsi="Arial" w:cs="Arial"/>
        </w:rPr>
        <w:t>ma</w:t>
      </w:r>
      <w:r w:rsidRPr="00314FA9">
        <w:rPr>
          <w:rFonts w:ascii="Arial" w:hAnsi="Arial" w:cs="Arial"/>
        </w:rPr>
        <w:t xml:space="preserve"> Proračuna Grada Kraljevice za </w:t>
      </w:r>
      <w:r w:rsidR="00DB3C61" w:rsidRPr="00314FA9">
        <w:rPr>
          <w:rFonts w:ascii="Arial" w:hAnsi="Arial" w:cs="Arial"/>
        </w:rPr>
        <w:t>2025</w:t>
      </w:r>
      <w:r w:rsidRPr="00314FA9">
        <w:rPr>
          <w:rFonts w:ascii="Arial" w:hAnsi="Arial" w:cs="Arial"/>
        </w:rPr>
        <w:t xml:space="preserve">. godinu (u daljnjem tekstu Proračun) </w:t>
      </w:r>
    </w:p>
    <w:p w14:paraId="4AF9D739" w14:textId="673513B7" w:rsidR="00106811" w:rsidRPr="00314FA9" w:rsidRDefault="00106811" w:rsidP="008B5B63">
      <w:pPr>
        <w:numPr>
          <w:ilvl w:val="0"/>
          <w:numId w:val="7"/>
        </w:numPr>
        <w:spacing w:line="264" w:lineRule="auto"/>
        <w:jc w:val="both"/>
        <w:rPr>
          <w:rFonts w:ascii="Arial" w:hAnsi="Arial" w:cs="Arial"/>
        </w:rPr>
      </w:pPr>
      <w:r w:rsidRPr="00314FA9">
        <w:rPr>
          <w:rFonts w:ascii="Arial" w:hAnsi="Arial" w:cs="Arial"/>
        </w:rPr>
        <w:t xml:space="preserve">prijedlog </w:t>
      </w:r>
      <w:r w:rsidR="002D16C3" w:rsidRPr="00314FA9">
        <w:rPr>
          <w:rFonts w:ascii="Arial" w:hAnsi="Arial" w:cs="Arial"/>
        </w:rPr>
        <w:t>I</w:t>
      </w:r>
      <w:r w:rsidR="004D15A5" w:rsidRPr="00314FA9">
        <w:rPr>
          <w:rFonts w:ascii="Arial" w:hAnsi="Arial" w:cs="Arial"/>
        </w:rPr>
        <w:t>I</w:t>
      </w:r>
      <w:r w:rsidR="000D6EA6" w:rsidRPr="00314FA9">
        <w:rPr>
          <w:rFonts w:ascii="Arial" w:hAnsi="Arial" w:cs="Arial"/>
        </w:rPr>
        <w:t>I</w:t>
      </w:r>
      <w:r w:rsidRPr="00314FA9">
        <w:rPr>
          <w:rFonts w:ascii="Arial" w:hAnsi="Arial" w:cs="Arial"/>
        </w:rPr>
        <w:t xml:space="preserve">. Izmjena i dopuna Programa gradnje objekata komunalne infrastrukture </w:t>
      </w:r>
      <w:r w:rsidR="008C7971" w:rsidRPr="00314FA9">
        <w:rPr>
          <w:rFonts w:ascii="Arial" w:hAnsi="Arial" w:cs="Arial"/>
        </w:rPr>
        <w:t xml:space="preserve">na području Grada Kraljevice </w:t>
      </w:r>
      <w:r w:rsidRPr="00314FA9">
        <w:rPr>
          <w:rFonts w:ascii="Arial" w:hAnsi="Arial" w:cs="Arial"/>
        </w:rPr>
        <w:t xml:space="preserve">za </w:t>
      </w:r>
      <w:r w:rsidR="00DB3C61" w:rsidRPr="00314FA9">
        <w:rPr>
          <w:rFonts w:ascii="Arial" w:hAnsi="Arial" w:cs="Arial"/>
        </w:rPr>
        <w:t>2025</w:t>
      </w:r>
      <w:r w:rsidRPr="00314FA9">
        <w:rPr>
          <w:rFonts w:ascii="Arial" w:hAnsi="Arial" w:cs="Arial"/>
        </w:rPr>
        <w:t>.</w:t>
      </w:r>
      <w:r w:rsidR="00611150" w:rsidRPr="00314FA9">
        <w:rPr>
          <w:rFonts w:ascii="Arial" w:hAnsi="Arial" w:cs="Arial"/>
        </w:rPr>
        <w:t xml:space="preserve"> </w:t>
      </w:r>
      <w:r w:rsidRPr="00314FA9">
        <w:rPr>
          <w:rFonts w:ascii="Arial" w:hAnsi="Arial" w:cs="Arial"/>
        </w:rPr>
        <w:t>g</w:t>
      </w:r>
      <w:r w:rsidR="00611150" w:rsidRPr="00314FA9">
        <w:rPr>
          <w:rFonts w:ascii="Arial" w:hAnsi="Arial" w:cs="Arial"/>
        </w:rPr>
        <w:t>odinu</w:t>
      </w:r>
    </w:p>
    <w:p w14:paraId="7A423914" w14:textId="49036640" w:rsidR="004D15A5" w:rsidRDefault="004D15A5" w:rsidP="008B5B63">
      <w:pPr>
        <w:numPr>
          <w:ilvl w:val="0"/>
          <w:numId w:val="7"/>
        </w:numPr>
        <w:spacing w:line="264" w:lineRule="auto"/>
        <w:jc w:val="both"/>
        <w:rPr>
          <w:rFonts w:ascii="Arial" w:hAnsi="Arial" w:cs="Arial"/>
        </w:rPr>
      </w:pPr>
      <w:r w:rsidRPr="00314FA9">
        <w:rPr>
          <w:rFonts w:ascii="Arial" w:hAnsi="Arial" w:cs="Arial"/>
        </w:rPr>
        <w:t xml:space="preserve">prijedlog II. Izmjena </w:t>
      </w:r>
      <w:r w:rsidR="00CC19C4" w:rsidRPr="00314FA9">
        <w:rPr>
          <w:rFonts w:ascii="Arial" w:hAnsi="Arial" w:cs="Arial"/>
        </w:rPr>
        <w:t>i dopuna Programa održavanja komunalne infrastrukture na području Grada Kraljevice za 2025. godinu</w:t>
      </w:r>
    </w:p>
    <w:p w14:paraId="227682D6" w14:textId="6F6AD08A" w:rsidR="006F1349" w:rsidRPr="00314FA9" w:rsidRDefault="006F1349" w:rsidP="008B5B63">
      <w:pPr>
        <w:numPr>
          <w:ilvl w:val="0"/>
          <w:numId w:val="7"/>
        </w:numPr>
        <w:spacing w:line="264" w:lineRule="auto"/>
        <w:jc w:val="both"/>
        <w:rPr>
          <w:rFonts w:ascii="Arial" w:hAnsi="Arial" w:cs="Arial"/>
        </w:rPr>
      </w:pPr>
      <w:r>
        <w:rPr>
          <w:rFonts w:ascii="Arial" w:hAnsi="Arial" w:cs="Arial"/>
        </w:rPr>
        <w:t>prijedlog II. Izmjena i dopune Programa javnih potreba u kulturi za 2025. godinu</w:t>
      </w:r>
    </w:p>
    <w:p w14:paraId="6DC28B02" w14:textId="34456F92" w:rsidR="00106811" w:rsidRPr="00314FA9" w:rsidRDefault="00106811" w:rsidP="008B5B63">
      <w:pPr>
        <w:spacing w:line="264" w:lineRule="auto"/>
        <w:jc w:val="both"/>
        <w:rPr>
          <w:rFonts w:ascii="Arial" w:hAnsi="Arial" w:cs="Arial"/>
        </w:rPr>
      </w:pPr>
      <w:r w:rsidRPr="00314FA9">
        <w:rPr>
          <w:rFonts w:ascii="Arial" w:hAnsi="Arial" w:cs="Arial"/>
        </w:rPr>
        <w:t>i dostavlja ih Gradskome vijeću na usvajanje uz obrazložen</w:t>
      </w:r>
      <w:r w:rsidR="0027509E" w:rsidRPr="00314FA9">
        <w:rPr>
          <w:rFonts w:ascii="Arial" w:hAnsi="Arial" w:cs="Arial"/>
        </w:rPr>
        <w:t>ja u</w:t>
      </w:r>
      <w:r w:rsidR="00A60DDB" w:rsidRPr="00314FA9">
        <w:rPr>
          <w:rFonts w:ascii="Arial" w:hAnsi="Arial" w:cs="Arial"/>
        </w:rPr>
        <w:t xml:space="preserve"> nastavku teksta.</w:t>
      </w:r>
    </w:p>
    <w:p w14:paraId="443FF056" w14:textId="77777777" w:rsidR="00607A4B" w:rsidRPr="00314FA9" w:rsidRDefault="00607A4B" w:rsidP="008B5B63">
      <w:pPr>
        <w:spacing w:line="264" w:lineRule="auto"/>
        <w:jc w:val="both"/>
        <w:rPr>
          <w:rFonts w:ascii="Arial" w:hAnsi="Arial" w:cs="Arial"/>
        </w:rPr>
      </w:pPr>
    </w:p>
    <w:p w14:paraId="6C30C510" w14:textId="77777777" w:rsidR="00B8649C" w:rsidRPr="00314FA9" w:rsidRDefault="00B8649C" w:rsidP="00B8649C">
      <w:pPr>
        <w:spacing w:line="264" w:lineRule="auto"/>
        <w:jc w:val="both"/>
        <w:rPr>
          <w:rFonts w:ascii="Arial" w:hAnsi="Arial" w:cs="Arial"/>
        </w:rPr>
      </w:pPr>
    </w:p>
    <w:p w14:paraId="28C14A2D" w14:textId="2DA74AA8" w:rsidR="00B8649C" w:rsidRPr="00314FA9" w:rsidRDefault="00B8649C" w:rsidP="0027509E">
      <w:pPr>
        <w:pStyle w:val="Odlomakpopisa"/>
        <w:numPr>
          <w:ilvl w:val="0"/>
          <w:numId w:val="15"/>
        </w:numPr>
        <w:spacing w:after="0" w:line="264" w:lineRule="auto"/>
        <w:ind w:left="426"/>
        <w:jc w:val="both"/>
        <w:rPr>
          <w:rFonts w:ascii="Arial" w:hAnsi="Arial" w:cs="Arial"/>
          <w:b/>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314FA9">
        <w:rPr>
          <w:rFonts w:ascii="Arial" w:hAnsi="Arial" w:cs="Arial"/>
          <w:b/>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prijedlog Odluke o </w:t>
      </w:r>
      <w:r w:rsidR="00607A4B" w:rsidRPr="00314FA9">
        <w:rPr>
          <w:rFonts w:ascii="Arial" w:hAnsi="Arial" w:cs="Arial"/>
          <w:b/>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w:t>
      </w:r>
      <w:r w:rsidR="00CC19C4" w:rsidRPr="00314FA9">
        <w:rPr>
          <w:rFonts w:ascii="Arial" w:hAnsi="Arial" w:cs="Arial"/>
          <w:b/>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w:t>
      </w:r>
      <w:r w:rsidRPr="00314FA9">
        <w:rPr>
          <w:rFonts w:ascii="Arial" w:hAnsi="Arial" w:cs="Arial"/>
          <w:b/>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I. Izmjenama i dopunama Proračuna Grada Kraljevice za </w:t>
      </w:r>
      <w:r w:rsidR="00DB3C61" w:rsidRPr="00314FA9">
        <w:rPr>
          <w:rFonts w:ascii="Arial" w:hAnsi="Arial" w:cs="Arial"/>
          <w:b/>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2025</w:t>
      </w:r>
      <w:r w:rsidRPr="00314FA9">
        <w:rPr>
          <w:rFonts w:ascii="Arial" w:hAnsi="Arial" w:cs="Arial"/>
          <w:b/>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godinu </w:t>
      </w:r>
      <w:r w:rsidR="00093305" w:rsidRPr="00314FA9">
        <w:rPr>
          <w:rFonts w:ascii="Arial" w:hAnsi="Arial" w:cs="Arial"/>
          <w:b/>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i projekcije za </w:t>
      </w:r>
      <w:r w:rsidR="00434D4F" w:rsidRPr="00314FA9">
        <w:rPr>
          <w:rFonts w:ascii="Arial" w:hAnsi="Arial" w:cs="Arial"/>
          <w:b/>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w:t>
      </w:r>
      <w:r w:rsidR="00DB3C61" w:rsidRPr="00314FA9">
        <w:rPr>
          <w:rFonts w:ascii="Arial" w:hAnsi="Arial" w:cs="Arial"/>
          <w:b/>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26</w:t>
      </w:r>
      <w:r w:rsidR="00093305" w:rsidRPr="00314FA9">
        <w:rPr>
          <w:rFonts w:ascii="Arial" w:hAnsi="Arial" w:cs="Arial"/>
          <w:b/>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i </w:t>
      </w:r>
      <w:r w:rsidR="00434D4F" w:rsidRPr="00314FA9">
        <w:rPr>
          <w:rFonts w:ascii="Arial" w:hAnsi="Arial" w:cs="Arial"/>
          <w:b/>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202</w:t>
      </w:r>
      <w:r w:rsidR="00DB3C61" w:rsidRPr="00314FA9">
        <w:rPr>
          <w:rFonts w:ascii="Arial" w:hAnsi="Arial" w:cs="Arial"/>
          <w:b/>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7</w:t>
      </w:r>
      <w:r w:rsidR="00093305" w:rsidRPr="00314FA9">
        <w:rPr>
          <w:rFonts w:ascii="Arial" w:hAnsi="Arial" w:cs="Arial"/>
          <w:b/>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godinu</w:t>
      </w:r>
    </w:p>
    <w:p w14:paraId="0DD3658B" w14:textId="77777777" w:rsidR="0027509E" w:rsidRPr="00314FA9" w:rsidRDefault="0027509E" w:rsidP="0027509E">
      <w:pPr>
        <w:pStyle w:val="Odlomakpopisa"/>
        <w:spacing w:after="0" w:line="264" w:lineRule="auto"/>
        <w:ind w:left="567"/>
        <w:jc w:val="both"/>
        <w:rPr>
          <w:rFonts w:ascii="Arial" w:hAnsi="Arial" w:cs="Arial"/>
          <w:b/>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0AA2E2F4" w14:textId="442B80DA" w:rsidR="00A60DDB" w:rsidRPr="00314FA9" w:rsidRDefault="00A60DDB" w:rsidP="00A60DDB">
      <w:pPr>
        <w:spacing w:line="264" w:lineRule="auto"/>
        <w:jc w:val="both"/>
        <w:rPr>
          <w:rFonts w:ascii="Arial" w:hAnsi="Arial" w:cs="Arial"/>
        </w:rPr>
      </w:pPr>
      <w:r w:rsidRPr="00314FA9">
        <w:rPr>
          <w:rFonts w:ascii="Arial" w:hAnsi="Arial" w:cs="Arial"/>
        </w:rPr>
        <w:t xml:space="preserve">Proračun Grada Kraljevice za </w:t>
      </w:r>
      <w:r w:rsidR="00DB3C61" w:rsidRPr="00314FA9">
        <w:rPr>
          <w:rFonts w:ascii="Arial" w:hAnsi="Arial" w:cs="Arial"/>
        </w:rPr>
        <w:t>2025</w:t>
      </w:r>
      <w:r w:rsidRPr="00314FA9">
        <w:rPr>
          <w:rFonts w:ascii="Arial" w:hAnsi="Arial" w:cs="Arial"/>
        </w:rPr>
        <w:t xml:space="preserve">. godinu, kao i Projekcije proračuna za </w:t>
      </w:r>
      <w:r w:rsidR="00434D4F" w:rsidRPr="00314FA9">
        <w:rPr>
          <w:rFonts w:ascii="Arial" w:hAnsi="Arial" w:cs="Arial"/>
        </w:rPr>
        <w:t>202</w:t>
      </w:r>
      <w:r w:rsidR="00DB3C61" w:rsidRPr="00314FA9">
        <w:rPr>
          <w:rFonts w:ascii="Arial" w:hAnsi="Arial" w:cs="Arial"/>
        </w:rPr>
        <w:t>6</w:t>
      </w:r>
      <w:r w:rsidRPr="00314FA9">
        <w:rPr>
          <w:rFonts w:ascii="Arial" w:hAnsi="Arial" w:cs="Arial"/>
        </w:rPr>
        <w:t xml:space="preserve">. i </w:t>
      </w:r>
      <w:r w:rsidR="00434D4F" w:rsidRPr="00314FA9">
        <w:rPr>
          <w:rFonts w:ascii="Arial" w:hAnsi="Arial" w:cs="Arial"/>
        </w:rPr>
        <w:t>202</w:t>
      </w:r>
      <w:r w:rsidR="00DB3C61" w:rsidRPr="00314FA9">
        <w:rPr>
          <w:rFonts w:ascii="Arial" w:hAnsi="Arial" w:cs="Arial"/>
        </w:rPr>
        <w:t>7</w:t>
      </w:r>
      <w:r w:rsidRPr="00314FA9">
        <w:rPr>
          <w:rFonts w:ascii="Arial" w:hAnsi="Arial" w:cs="Arial"/>
        </w:rPr>
        <w:t>. godinu usvojen</w:t>
      </w:r>
      <w:r w:rsidR="0027509E" w:rsidRPr="00314FA9">
        <w:rPr>
          <w:rFonts w:ascii="Arial" w:hAnsi="Arial" w:cs="Arial"/>
        </w:rPr>
        <w:t xml:space="preserve"> je</w:t>
      </w:r>
      <w:r w:rsidRPr="00314FA9">
        <w:rPr>
          <w:rFonts w:ascii="Arial" w:hAnsi="Arial" w:cs="Arial"/>
        </w:rPr>
        <w:t xml:space="preserve"> na sjednici Gradskog vijeća Grada Kraljevice dana </w:t>
      </w:r>
      <w:r w:rsidR="005F713F" w:rsidRPr="00314FA9">
        <w:rPr>
          <w:rFonts w:ascii="Arial" w:hAnsi="Arial" w:cs="Arial"/>
        </w:rPr>
        <w:t>0</w:t>
      </w:r>
      <w:r w:rsidR="00DB3C61" w:rsidRPr="00314FA9">
        <w:rPr>
          <w:rFonts w:ascii="Arial" w:hAnsi="Arial" w:cs="Arial"/>
        </w:rPr>
        <w:t>2</w:t>
      </w:r>
      <w:r w:rsidRPr="00314FA9">
        <w:rPr>
          <w:rFonts w:ascii="Arial" w:hAnsi="Arial" w:cs="Arial"/>
        </w:rPr>
        <w:t xml:space="preserve">. </w:t>
      </w:r>
      <w:r w:rsidR="005F713F" w:rsidRPr="00314FA9">
        <w:rPr>
          <w:rFonts w:ascii="Arial" w:hAnsi="Arial" w:cs="Arial"/>
        </w:rPr>
        <w:t>prosinca</w:t>
      </w:r>
      <w:r w:rsidRPr="00314FA9">
        <w:rPr>
          <w:rFonts w:ascii="Arial" w:hAnsi="Arial" w:cs="Arial"/>
        </w:rPr>
        <w:t xml:space="preserve"> 20</w:t>
      </w:r>
      <w:r w:rsidR="00123C02" w:rsidRPr="00314FA9">
        <w:rPr>
          <w:rFonts w:ascii="Arial" w:hAnsi="Arial" w:cs="Arial"/>
        </w:rPr>
        <w:t>2</w:t>
      </w:r>
      <w:r w:rsidR="00DB3C61" w:rsidRPr="00314FA9">
        <w:rPr>
          <w:rFonts w:ascii="Arial" w:hAnsi="Arial" w:cs="Arial"/>
        </w:rPr>
        <w:t>4</w:t>
      </w:r>
      <w:r w:rsidRPr="00314FA9">
        <w:rPr>
          <w:rFonts w:ascii="Arial" w:hAnsi="Arial" w:cs="Arial"/>
        </w:rPr>
        <w:t xml:space="preserve">. godine i objavljen je u „Službenim novinama Grada Kraljevice“ broj </w:t>
      </w:r>
      <w:r w:rsidR="00B904F7" w:rsidRPr="00314FA9">
        <w:rPr>
          <w:rFonts w:ascii="Arial" w:hAnsi="Arial" w:cs="Arial"/>
        </w:rPr>
        <w:t>1</w:t>
      </w:r>
      <w:r w:rsidR="00DB3C61" w:rsidRPr="00314FA9">
        <w:rPr>
          <w:rFonts w:ascii="Arial" w:hAnsi="Arial" w:cs="Arial"/>
        </w:rPr>
        <w:t>5</w:t>
      </w:r>
      <w:r w:rsidRPr="00314FA9">
        <w:rPr>
          <w:rFonts w:ascii="Arial" w:hAnsi="Arial" w:cs="Arial"/>
        </w:rPr>
        <w:t>/</w:t>
      </w:r>
      <w:r w:rsidR="00123C02" w:rsidRPr="00314FA9">
        <w:rPr>
          <w:rFonts w:ascii="Arial" w:hAnsi="Arial" w:cs="Arial"/>
        </w:rPr>
        <w:t>2</w:t>
      </w:r>
      <w:r w:rsidR="00DB3C61" w:rsidRPr="00314FA9">
        <w:rPr>
          <w:rFonts w:ascii="Arial" w:hAnsi="Arial" w:cs="Arial"/>
        </w:rPr>
        <w:t>4</w:t>
      </w:r>
      <w:r w:rsidRPr="00314FA9">
        <w:rPr>
          <w:rFonts w:ascii="Arial" w:hAnsi="Arial" w:cs="Arial"/>
        </w:rPr>
        <w:t xml:space="preserve"> od </w:t>
      </w:r>
      <w:r w:rsidR="00CA21A4" w:rsidRPr="00314FA9">
        <w:rPr>
          <w:rFonts w:ascii="Arial" w:hAnsi="Arial" w:cs="Arial"/>
        </w:rPr>
        <w:t>0</w:t>
      </w:r>
      <w:r w:rsidR="00DB3C61" w:rsidRPr="00314FA9">
        <w:rPr>
          <w:rFonts w:ascii="Arial" w:hAnsi="Arial" w:cs="Arial"/>
        </w:rPr>
        <w:t>3</w:t>
      </w:r>
      <w:r w:rsidRPr="00314FA9">
        <w:rPr>
          <w:rFonts w:ascii="Arial" w:hAnsi="Arial" w:cs="Arial"/>
        </w:rPr>
        <w:t xml:space="preserve">. </w:t>
      </w:r>
      <w:r w:rsidR="005F713F" w:rsidRPr="00314FA9">
        <w:rPr>
          <w:rFonts w:ascii="Arial" w:hAnsi="Arial" w:cs="Arial"/>
        </w:rPr>
        <w:t>prosinca</w:t>
      </w:r>
      <w:r w:rsidRPr="00314FA9">
        <w:rPr>
          <w:rFonts w:ascii="Arial" w:hAnsi="Arial" w:cs="Arial"/>
        </w:rPr>
        <w:t xml:space="preserve"> 20</w:t>
      </w:r>
      <w:r w:rsidR="00123C02" w:rsidRPr="00314FA9">
        <w:rPr>
          <w:rFonts w:ascii="Arial" w:hAnsi="Arial" w:cs="Arial"/>
        </w:rPr>
        <w:t>2</w:t>
      </w:r>
      <w:r w:rsidR="00DB3C61" w:rsidRPr="00314FA9">
        <w:rPr>
          <w:rFonts w:ascii="Arial" w:hAnsi="Arial" w:cs="Arial"/>
        </w:rPr>
        <w:t>4</w:t>
      </w:r>
      <w:r w:rsidRPr="00314FA9">
        <w:rPr>
          <w:rFonts w:ascii="Arial" w:hAnsi="Arial" w:cs="Arial"/>
        </w:rPr>
        <w:t>. godine.</w:t>
      </w:r>
    </w:p>
    <w:p w14:paraId="676BF23F" w14:textId="1C850083" w:rsidR="00893A6F" w:rsidRPr="00314FA9" w:rsidRDefault="0027509E" w:rsidP="002D16C3">
      <w:pPr>
        <w:spacing w:line="264" w:lineRule="auto"/>
        <w:jc w:val="both"/>
        <w:rPr>
          <w:rFonts w:ascii="Arial" w:hAnsi="Arial" w:cs="Arial"/>
        </w:rPr>
      </w:pPr>
      <w:r w:rsidRPr="00314FA9">
        <w:rPr>
          <w:rFonts w:ascii="Arial" w:hAnsi="Arial" w:cs="Arial"/>
        </w:rPr>
        <w:t xml:space="preserve">Zakonom o proračunu propisano je da ukoliko tijekom proračunske godine zbog izvanrednih nepredviđenih okolnosti dođe do znatnije neusklađenosti planiranih prihoda i primitaka odnosno rashoda i </w:t>
      </w:r>
      <w:r w:rsidRPr="00314FA9">
        <w:rPr>
          <w:rFonts w:ascii="Arial" w:hAnsi="Arial" w:cs="Arial"/>
          <w:color w:val="000000" w:themeColor="text1"/>
        </w:rPr>
        <w:t xml:space="preserve">izdataka proračuna, potrebno je izvršiti njihovo uravnoteženje. Uravnoteženje proračuna vrši </w:t>
      </w:r>
      <w:r w:rsidRPr="00314FA9">
        <w:rPr>
          <w:rFonts w:ascii="Arial" w:hAnsi="Arial" w:cs="Arial"/>
        </w:rPr>
        <w:t xml:space="preserve">se putem izmjena i dopuna, i to prema postupku identičnom za </w:t>
      </w:r>
      <w:r w:rsidR="008A5C51" w:rsidRPr="00314FA9">
        <w:rPr>
          <w:rFonts w:ascii="Arial" w:hAnsi="Arial" w:cs="Arial"/>
        </w:rPr>
        <w:t>donošenje Proračuna.</w:t>
      </w:r>
    </w:p>
    <w:p w14:paraId="48302322" w14:textId="05E7E979" w:rsidR="00607A4B" w:rsidRPr="00314FA9" w:rsidRDefault="00607A4B" w:rsidP="002D16C3">
      <w:pPr>
        <w:spacing w:line="264" w:lineRule="auto"/>
        <w:jc w:val="both"/>
        <w:rPr>
          <w:rFonts w:ascii="Arial" w:hAnsi="Arial" w:cs="Arial"/>
        </w:rPr>
      </w:pPr>
      <w:r w:rsidRPr="00314FA9">
        <w:rPr>
          <w:rFonts w:ascii="Arial" w:hAnsi="Arial" w:cs="Arial"/>
        </w:rPr>
        <w:t xml:space="preserve">Sukladno navedenom, na Gradskom vijeću grada Kraljevice dana </w:t>
      </w:r>
      <w:r w:rsidR="002264A7" w:rsidRPr="00314FA9">
        <w:rPr>
          <w:rFonts w:ascii="Arial" w:hAnsi="Arial" w:cs="Arial"/>
        </w:rPr>
        <w:t>03.travnja.2025. usvojene su I. izmjene i dopune Proračuna grada Kraljevice za 2025. godinu</w:t>
      </w:r>
      <w:r w:rsidR="008E0756" w:rsidRPr="00314FA9">
        <w:rPr>
          <w:rFonts w:ascii="Arial" w:hAnsi="Arial" w:cs="Arial"/>
        </w:rPr>
        <w:t xml:space="preserve"> i objavljene </w:t>
      </w:r>
      <w:r w:rsidR="00DF6AFF" w:rsidRPr="00314FA9">
        <w:rPr>
          <w:rFonts w:ascii="Arial" w:hAnsi="Arial" w:cs="Arial"/>
        </w:rPr>
        <w:t>su</w:t>
      </w:r>
      <w:r w:rsidR="008E0756" w:rsidRPr="00314FA9">
        <w:rPr>
          <w:rFonts w:ascii="Arial" w:hAnsi="Arial" w:cs="Arial"/>
        </w:rPr>
        <w:t xml:space="preserve"> u „Službenim novinama Grada Kraljevice“ broj 3/25 od 4.travnja 2025. godine.</w:t>
      </w:r>
    </w:p>
    <w:p w14:paraId="2CF483A7" w14:textId="4AD73DAD" w:rsidR="00CC19C4" w:rsidRPr="00314FA9" w:rsidRDefault="00CC19C4" w:rsidP="002D16C3">
      <w:pPr>
        <w:spacing w:line="264" w:lineRule="auto"/>
        <w:jc w:val="both"/>
        <w:rPr>
          <w:rFonts w:ascii="Arial" w:hAnsi="Arial" w:cs="Arial"/>
        </w:rPr>
      </w:pPr>
      <w:r w:rsidRPr="00314FA9">
        <w:rPr>
          <w:rFonts w:ascii="Arial" w:hAnsi="Arial" w:cs="Arial"/>
        </w:rPr>
        <w:t>II. izmjene i dopune Proračuna grada Kraljevice za 2025. godinu usvojene su na sjednici Gradskog vijeća grada Kraljevice dana 17. lipnja 2025. godine i objavljene su u „Službenim novinama Grada Kraljevice“ broj 4/25 od 30. lipnja 2025.</w:t>
      </w:r>
    </w:p>
    <w:p w14:paraId="533D1BC0" w14:textId="1B1E85F8" w:rsidR="00F428A9" w:rsidRPr="00314FA9" w:rsidRDefault="00F428A9" w:rsidP="00F428A9">
      <w:pPr>
        <w:spacing w:line="264" w:lineRule="auto"/>
        <w:jc w:val="both"/>
        <w:rPr>
          <w:rFonts w:ascii="Arial" w:hAnsi="Arial" w:cs="Arial"/>
        </w:rPr>
      </w:pPr>
      <w:r w:rsidRPr="00314FA9">
        <w:rPr>
          <w:rFonts w:ascii="Arial" w:hAnsi="Arial" w:cs="Arial"/>
        </w:rPr>
        <w:t>Zakonom o proračunu propisano je da se Proračun se sastoji od plana za proračunsku godinu i projekcija za sljedeće dvije godine, a sadrži financijske planove proračunskih korisnika prikazane kroz opći i posebni dio i obrazloženje.</w:t>
      </w:r>
      <w:r w:rsidR="00FC2821" w:rsidRPr="00314FA9">
        <w:rPr>
          <w:rFonts w:ascii="Arial" w:hAnsi="Arial" w:cs="Arial"/>
        </w:rPr>
        <w:t xml:space="preserve"> Izmjenama i dopunama proračuna mijenja se isključivo plan za tekuću proračunsku godinu.</w:t>
      </w:r>
    </w:p>
    <w:p w14:paraId="6A5E7029" w14:textId="77777777" w:rsidR="00F428A9" w:rsidRPr="00314FA9" w:rsidRDefault="00F428A9" w:rsidP="00F428A9">
      <w:pPr>
        <w:spacing w:line="264" w:lineRule="auto"/>
        <w:jc w:val="both"/>
        <w:rPr>
          <w:rFonts w:ascii="Arial" w:hAnsi="Arial" w:cs="Arial"/>
        </w:rPr>
      </w:pPr>
      <w:r w:rsidRPr="00314FA9">
        <w:rPr>
          <w:rFonts w:ascii="Arial" w:hAnsi="Arial" w:cs="Arial"/>
          <w:i/>
          <w:iCs/>
        </w:rPr>
        <w:t xml:space="preserve">Opći dio proračuna </w:t>
      </w:r>
      <w:r w:rsidRPr="00314FA9">
        <w:rPr>
          <w:rFonts w:ascii="Arial" w:hAnsi="Arial" w:cs="Arial"/>
        </w:rPr>
        <w:t>čini Račun prihoda i rashoda te Račun financiranja u kojem se iskazuju primici od financijske imovine i zaduživanja te izdaci za financijsku imovinu i za otplatu kredita i zajmova, a koji su iskazani prema ekonomskoj klasifikaciji i izvorima financiranja</w:t>
      </w:r>
    </w:p>
    <w:p w14:paraId="4401C5D0" w14:textId="77777777" w:rsidR="00F428A9" w:rsidRPr="00314FA9" w:rsidRDefault="00F428A9" w:rsidP="00F428A9">
      <w:pPr>
        <w:spacing w:line="264" w:lineRule="auto"/>
        <w:jc w:val="both"/>
        <w:rPr>
          <w:rFonts w:ascii="Arial" w:hAnsi="Arial" w:cs="Arial"/>
        </w:rPr>
      </w:pPr>
      <w:r w:rsidRPr="00314FA9">
        <w:rPr>
          <w:rFonts w:ascii="Arial" w:hAnsi="Arial" w:cs="Arial"/>
          <w:i/>
          <w:iCs/>
        </w:rPr>
        <w:t>Posebni dio proračuna</w:t>
      </w:r>
      <w:r w:rsidRPr="00314FA9">
        <w:rPr>
          <w:rFonts w:ascii="Arial" w:hAnsi="Arial" w:cs="Arial"/>
        </w:rPr>
        <w:t xml:space="preserve"> sastoji se od plana rashoda i izdataka  proračuna  jedinice lokalne i područne (regionalne) samouprave i njenih proračunskih korisnika iskazanih po organizacijskoj klasifikaciji, izvorima financiranja i ekonomskoj klasifikaciji, raspoređenih u programe koji se sastoje od aktivnosti i projekata.</w:t>
      </w:r>
    </w:p>
    <w:p w14:paraId="130E8C24" w14:textId="77777777" w:rsidR="00F428A9" w:rsidRPr="00314FA9" w:rsidRDefault="00F428A9" w:rsidP="00F428A9">
      <w:pPr>
        <w:spacing w:line="264" w:lineRule="auto"/>
        <w:jc w:val="both"/>
        <w:rPr>
          <w:rFonts w:ascii="Arial" w:hAnsi="Arial" w:cs="Arial"/>
        </w:rPr>
      </w:pPr>
      <w:r w:rsidRPr="00314FA9">
        <w:rPr>
          <w:rFonts w:ascii="Arial" w:hAnsi="Arial" w:cs="Arial"/>
          <w:i/>
          <w:iCs/>
        </w:rPr>
        <w:t>Obrazloženje proračuna</w:t>
      </w:r>
      <w:r w:rsidRPr="00314FA9">
        <w:rPr>
          <w:rFonts w:ascii="Arial" w:hAnsi="Arial" w:cs="Arial"/>
        </w:rPr>
        <w:t xml:space="preserve"> sastoji se od obrazloženja općeg dijela proračuna i obrazloženja posebnog dijela proračuna.</w:t>
      </w:r>
    </w:p>
    <w:p w14:paraId="74B3DA66" w14:textId="59D68BB3" w:rsidR="0027509E" w:rsidRPr="00314FA9" w:rsidRDefault="0027509E" w:rsidP="0027509E">
      <w:pPr>
        <w:spacing w:line="264" w:lineRule="auto"/>
        <w:jc w:val="both"/>
        <w:rPr>
          <w:rFonts w:ascii="Arial" w:hAnsi="Arial" w:cs="Arial"/>
        </w:rPr>
      </w:pPr>
      <w:r w:rsidRPr="00314FA9">
        <w:rPr>
          <w:rFonts w:ascii="Arial" w:hAnsi="Arial" w:cs="Arial"/>
        </w:rPr>
        <w:t>Odluka o izmjenama i dopunama Proračuna napisana je sukladno zakonskim propisima na razini podskupine računskog plana.</w:t>
      </w:r>
    </w:p>
    <w:p w14:paraId="7460043D" w14:textId="08877509" w:rsidR="00FC2821" w:rsidRPr="00314FA9" w:rsidRDefault="002264A7" w:rsidP="002D16C3">
      <w:pPr>
        <w:spacing w:line="264" w:lineRule="auto"/>
        <w:jc w:val="both"/>
        <w:rPr>
          <w:rFonts w:ascii="Arial" w:hAnsi="Arial" w:cs="Arial"/>
        </w:rPr>
      </w:pPr>
      <w:r w:rsidRPr="00314FA9">
        <w:rPr>
          <w:rFonts w:ascii="Arial" w:hAnsi="Arial" w:cs="Arial"/>
        </w:rPr>
        <w:t>Drugim</w:t>
      </w:r>
      <w:r w:rsidR="002D16C3" w:rsidRPr="00314FA9">
        <w:rPr>
          <w:rFonts w:ascii="Arial" w:hAnsi="Arial" w:cs="Arial"/>
        </w:rPr>
        <w:t xml:space="preserve"> izmjenama i dopunama proračuna obuhvaćene su sve promjene planskih iznosa koje proizlaze iz dosadašnjeg tijeka izvršavanja proračuna i procjene ostvarenja do kraja proračunske godine</w:t>
      </w:r>
      <w:r w:rsidR="00F440F2" w:rsidRPr="00314FA9">
        <w:rPr>
          <w:rFonts w:ascii="Arial" w:hAnsi="Arial" w:cs="Arial"/>
        </w:rPr>
        <w:t>.</w:t>
      </w:r>
    </w:p>
    <w:p w14:paraId="78148DB4" w14:textId="7C0D3F69" w:rsidR="00FC2821" w:rsidRPr="00314FA9" w:rsidRDefault="00FC2821" w:rsidP="002D16C3">
      <w:pPr>
        <w:spacing w:line="264" w:lineRule="auto"/>
        <w:jc w:val="both"/>
        <w:rPr>
          <w:rFonts w:ascii="Arial" w:hAnsi="Arial" w:cs="Arial"/>
          <w:b/>
          <w:bCs/>
          <w:u w:val="single"/>
        </w:rPr>
      </w:pPr>
      <w:r w:rsidRPr="00314FA9">
        <w:rPr>
          <w:rFonts w:ascii="Arial" w:hAnsi="Arial" w:cs="Arial"/>
          <w:b/>
          <w:bCs/>
          <w:u w:val="single"/>
        </w:rPr>
        <w:t xml:space="preserve">Osnovne odrednice i razlozi za izradu </w:t>
      </w:r>
      <w:r w:rsidR="002264A7" w:rsidRPr="00314FA9">
        <w:rPr>
          <w:rFonts w:ascii="Arial" w:hAnsi="Arial" w:cs="Arial"/>
          <w:b/>
          <w:bCs/>
          <w:u w:val="single"/>
        </w:rPr>
        <w:t>Drugih</w:t>
      </w:r>
      <w:r w:rsidRPr="00314FA9">
        <w:rPr>
          <w:rFonts w:ascii="Arial" w:hAnsi="Arial" w:cs="Arial"/>
          <w:b/>
          <w:bCs/>
          <w:u w:val="single"/>
        </w:rPr>
        <w:t xml:space="preserve"> izmjene i dopuna Proračuna Grada Kraljevice za </w:t>
      </w:r>
      <w:r w:rsidR="00DB3C61" w:rsidRPr="00314FA9">
        <w:rPr>
          <w:rFonts w:ascii="Arial" w:hAnsi="Arial" w:cs="Arial"/>
          <w:b/>
          <w:bCs/>
          <w:u w:val="single"/>
        </w:rPr>
        <w:t>2025</w:t>
      </w:r>
      <w:r w:rsidRPr="00314FA9">
        <w:rPr>
          <w:rFonts w:ascii="Arial" w:hAnsi="Arial" w:cs="Arial"/>
          <w:b/>
          <w:bCs/>
          <w:u w:val="single"/>
        </w:rPr>
        <w:t>. godinu su sljedeći:</w:t>
      </w:r>
    </w:p>
    <w:p w14:paraId="11A7E2F9" w14:textId="2988161D" w:rsidR="00FC2821" w:rsidRPr="00314FA9" w:rsidRDefault="00CC19C4" w:rsidP="00FC2821">
      <w:pPr>
        <w:pStyle w:val="Odlomakpopisa"/>
        <w:numPr>
          <w:ilvl w:val="0"/>
          <w:numId w:val="27"/>
        </w:numPr>
        <w:spacing w:line="264" w:lineRule="auto"/>
        <w:jc w:val="both"/>
        <w:rPr>
          <w:rFonts w:ascii="Arial" w:hAnsi="Arial" w:cs="Arial"/>
          <w:b/>
          <w:bCs/>
          <w:u w:val="single"/>
        </w:rPr>
      </w:pPr>
      <w:r w:rsidRPr="00314FA9">
        <w:rPr>
          <w:rFonts w:ascii="Arial" w:hAnsi="Arial" w:cs="Arial"/>
        </w:rPr>
        <w:t>Trećim</w:t>
      </w:r>
      <w:r w:rsidR="00FC2821" w:rsidRPr="00314FA9">
        <w:rPr>
          <w:rFonts w:ascii="Arial" w:hAnsi="Arial" w:cs="Arial"/>
        </w:rPr>
        <w:t xml:space="preserve"> izmjenama i dopunama Proračuna Grada Kraljevice za </w:t>
      </w:r>
      <w:r w:rsidR="00DB3C61" w:rsidRPr="00314FA9">
        <w:rPr>
          <w:rFonts w:ascii="Arial" w:hAnsi="Arial" w:cs="Arial"/>
        </w:rPr>
        <w:t>2025</w:t>
      </w:r>
      <w:r w:rsidR="00FC2821" w:rsidRPr="00314FA9">
        <w:rPr>
          <w:rFonts w:ascii="Arial" w:hAnsi="Arial" w:cs="Arial"/>
        </w:rPr>
        <w:t>. obuhvaćaju se sve nužne promjene planskih iznosa koje proizlaze iz dosadašnjeg tijeka izvršenja proračuna te procjene ostvarenja do kraja godine</w:t>
      </w:r>
    </w:p>
    <w:p w14:paraId="4E416380" w14:textId="77777777" w:rsidR="00B164CC" w:rsidRPr="00314FA9" w:rsidRDefault="002264A7" w:rsidP="00FC2821">
      <w:pPr>
        <w:pStyle w:val="Odlomakpopisa"/>
        <w:numPr>
          <w:ilvl w:val="0"/>
          <w:numId w:val="27"/>
        </w:numPr>
        <w:spacing w:line="264" w:lineRule="auto"/>
        <w:jc w:val="both"/>
        <w:rPr>
          <w:rFonts w:ascii="Arial" w:hAnsi="Arial" w:cs="Arial"/>
          <w:b/>
          <w:bCs/>
          <w:u w:val="single"/>
        </w:rPr>
      </w:pPr>
      <w:r w:rsidRPr="00314FA9">
        <w:rPr>
          <w:rFonts w:ascii="Arial" w:hAnsi="Arial" w:cs="Arial"/>
        </w:rPr>
        <w:t>Sukladno provedenim nabavama, korigirani su iznosi kapitalnih projekata</w:t>
      </w:r>
    </w:p>
    <w:p w14:paraId="1A8752E5" w14:textId="6FCA5234" w:rsidR="00B164CC" w:rsidRPr="006F1349" w:rsidRDefault="00B164CC" w:rsidP="006F1349">
      <w:pPr>
        <w:pStyle w:val="Odlomakpopisa"/>
        <w:numPr>
          <w:ilvl w:val="0"/>
          <w:numId w:val="27"/>
        </w:numPr>
        <w:spacing w:line="264" w:lineRule="auto"/>
        <w:jc w:val="both"/>
        <w:rPr>
          <w:rFonts w:ascii="Arial" w:hAnsi="Arial" w:cs="Arial"/>
          <w:b/>
          <w:bCs/>
          <w:u w:val="single"/>
        </w:rPr>
      </w:pPr>
      <w:r w:rsidRPr="00314FA9">
        <w:rPr>
          <w:rFonts w:ascii="Arial" w:hAnsi="Arial" w:cs="Arial"/>
        </w:rPr>
        <w:t>Sukladno prijavama na natječaje Ministarstva i Primorsko-goranske županije uvrštene su dobivene pomoći u proračun</w:t>
      </w:r>
      <w:r w:rsidR="002264A7" w:rsidRPr="00314FA9">
        <w:rPr>
          <w:rFonts w:ascii="Arial" w:hAnsi="Arial" w:cs="Arial"/>
        </w:rPr>
        <w:t xml:space="preserve"> </w:t>
      </w:r>
    </w:p>
    <w:p w14:paraId="0A77D3EA" w14:textId="5C8B102B" w:rsidR="00106811" w:rsidRPr="00314FA9" w:rsidRDefault="00106811" w:rsidP="001F17AA">
      <w:pPr>
        <w:pStyle w:val="Odlomakpopisa"/>
        <w:numPr>
          <w:ilvl w:val="0"/>
          <w:numId w:val="27"/>
        </w:numPr>
        <w:spacing w:line="264" w:lineRule="auto"/>
        <w:jc w:val="both"/>
        <w:rPr>
          <w:rFonts w:ascii="Arial" w:hAnsi="Arial" w:cs="Arial"/>
          <w:b/>
          <w:bCs/>
          <w:u w:val="single"/>
        </w:rPr>
      </w:pPr>
      <w:r w:rsidRPr="00314FA9">
        <w:rPr>
          <w:rFonts w:ascii="Arial" w:hAnsi="Arial" w:cs="Arial"/>
          <w:b/>
          <w:bCs/>
          <w:u w:val="single"/>
        </w:rPr>
        <w:lastRenderedPageBreak/>
        <w:t>PRIHODI</w:t>
      </w:r>
      <w:r w:rsidR="00EE37A3" w:rsidRPr="00314FA9">
        <w:rPr>
          <w:rFonts w:ascii="Arial" w:hAnsi="Arial" w:cs="Arial"/>
          <w:b/>
          <w:bCs/>
          <w:u w:val="single"/>
        </w:rPr>
        <w:t xml:space="preserve"> i PRIMICI</w:t>
      </w:r>
      <w:r w:rsidRPr="00314FA9">
        <w:rPr>
          <w:rFonts w:ascii="Arial" w:hAnsi="Arial" w:cs="Arial"/>
          <w:b/>
          <w:bCs/>
          <w:u w:val="single"/>
        </w:rPr>
        <w:t>:</w:t>
      </w:r>
    </w:p>
    <w:p w14:paraId="4782CF44" w14:textId="77777777" w:rsidR="00BD13E0" w:rsidRDefault="00106811" w:rsidP="008B5B63">
      <w:pPr>
        <w:spacing w:line="264" w:lineRule="auto"/>
        <w:jc w:val="both"/>
        <w:rPr>
          <w:rFonts w:ascii="Arial" w:hAnsi="Arial" w:cs="Arial"/>
        </w:rPr>
      </w:pPr>
      <w:r w:rsidRPr="00314FA9">
        <w:rPr>
          <w:rFonts w:ascii="Arial" w:hAnsi="Arial" w:cs="Arial"/>
        </w:rPr>
        <w:t xml:space="preserve">Planira se </w:t>
      </w:r>
      <w:r w:rsidR="009B3C45" w:rsidRPr="00314FA9">
        <w:rPr>
          <w:rFonts w:ascii="Arial" w:hAnsi="Arial" w:cs="Arial"/>
        </w:rPr>
        <w:t>smanjenje</w:t>
      </w:r>
      <w:r w:rsidR="00A5416C" w:rsidRPr="00314FA9">
        <w:rPr>
          <w:rFonts w:ascii="Arial" w:hAnsi="Arial" w:cs="Arial"/>
        </w:rPr>
        <w:t xml:space="preserve"> </w:t>
      </w:r>
      <w:r w:rsidRPr="00314FA9">
        <w:rPr>
          <w:rFonts w:ascii="Arial" w:hAnsi="Arial" w:cs="Arial"/>
        </w:rPr>
        <w:t xml:space="preserve">ukupnog prihoda </w:t>
      </w:r>
      <w:r w:rsidR="002A5FFF" w:rsidRPr="00314FA9">
        <w:rPr>
          <w:rFonts w:ascii="Arial" w:hAnsi="Arial" w:cs="Arial"/>
        </w:rPr>
        <w:t xml:space="preserve">i primitaka </w:t>
      </w:r>
      <w:r w:rsidRPr="00314FA9">
        <w:rPr>
          <w:rFonts w:ascii="Arial" w:hAnsi="Arial" w:cs="Arial"/>
        </w:rPr>
        <w:t xml:space="preserve">za </w:t>
      </w:r>
      <w:r w:rsidR="001F17AA" w:rsidRPr="00314FA9">
        <w:rPr>
          <w:rFonts w:ascii="Arial" w:hAnsi="Arial" w:cs="Arial"/>
        </w:rPr>
        <w:t xml:space="preserve"> </w:t>
      </w:r>
      <w:r w:rsidR="009B3C45" w:rsidRPr="00314FA9">
        <w:rPr>
          <w:rFonts w:ascii="Arial" w:hAnsi="Arial" w:cs="Arial"/>
        </w:rPr>
        <w:t>95.399,14</w:t>
      </w:r>
      <w:r w:rsidR="001F17AA" w:rsidRPr="00314FA9">
        <w:rPr>
          <w:rFonts w:ascii="Arial" w:hAnsi="Arial" w:cs="Arial"/>
        </w:rPr>
        <w:t xml:space="preserve"> </w:t>
      </w:r>
      <w:r w:rsidR="009A0D33" w:rsidRPr="00314FA9">
        <w:rPr>
          <w:rFonts w:ascii="Arial" w:hAnsi="Arial" w:cs="Arial"/>
        </w:rPr>
        <w:t>eura</w:t>
      </w:r>
      <w:r w:rsidRPr="00314FA9">
        <w:rPr>
          <w:rFonts w:ascii="Arial" w:hAnsi="Arial" w:cs="Arial"/>
        </w:rPr>
        <w:t xml:space="preserve"> odnosno </w:t>
      </w:r>
      <w:r w:rsidR="005D6135" w:rsidRPr="00314FA9">
        <w:rPr>
          <w:rFonts w:ascii="Arial" w:hAnsi="Arial" w:cs="Arial"/>
        </w:rPr>
        <w:t>1</w:t>
      </w:r>
      <w:r w:rsidR="001F17AA" w:rsidRPr="00314FA9">
        <w:rPr>
          <w:rFonts w:ascii="Arial" w:hAnsi="Arial" w:cs="Arial"/>
        </w:rPr>
        <w:t xml:space="preserve">%. </w:t>
      </w:r>
      <w:r w:rsidR="00FC2F06" w:rsidRPr="00314FA9">
        <w:rPr>
          <w:rFonts w:ascii="Arial" w:hAnsi="Arial" w:cs="Arial"/>
        </w:rPr>
        <w:t xml:space="preserve"> Novi plan prihoda</w:t>
      </w:r>
      <w:r w:rsidR="00A75999" w:rsidRPr="00314FA9">
        <w:rPr>
          <w:rFonts w:ascii="Arial" w:hAnsi="Arial" w:cs="Arial"/>
        </w:rPr>
        <w:t xml:space="preserve"> i primitaka</w:t>
      </w:r>
      <w:r w:rsidR="00FC2F06" w:rsidRPr="00314FA9">
        <w:rPr>
          <w:rFonts w:ascii="Arial" w:hAnsi="Arial" w:cs="Arial"/>
        </w:rPr>
        <w:t xml:space="preserve"> Proračuna iznosi </w:t>
      </w:r>
      <w:r w:rsidR="00B164CC" w:rsidRPr="00314FA9">
        <w:rPr>
          <w:rFonts w:ascii="Arial" w:hAnsi="Arial" w:cs="Arial"/>
        </w:rPr>
        <w:t>7.</w:t>
      </w:r>
      <w:r w:rsidR="005D6135" w:rsidRPr="00314FA9">
        <w:rPr>
          <w:rFonts w:ascii="Arial" w:hAnsi="Arial" w:cs="Arial"/>
        </w:rPr>
        <w:t>397</w:t>
      </w:r>
      <w:r w:rsidR="00B164CC" w:rsidRPr="00314FA9">
        <w:rPr>
          <w:rFonts w:ascii="Arial" w:hAnsi="Arial" w:cs="Arial"/>
        </w:rPr>
        <w:t>.</w:t>
      </w:r>
      <w:r w:rsidR="005D6135" w:rsidRPr="00314FA9">
        <w:rPr>
          <w:rFonts w:ascii="Arial" w:hAnsi="Arial" w:cs="Arial"/>
        </w:rPr>
        <w:t>9</w:t>
      </w:r>
      <w:r w:rsidR="00B164CC" w:rsidRPr="00314FA9">
        <w:rPr>
          <w:rFonts w:ascii="Arial" w:hAnsi="Arial" w:cs="Arial"/>
        </w:rPr>
        <w:t>95</w:t>
      </w:r>
      <w:r w:rsidR="001F17AA" w:rsidRPr="00314FA9">
        <w:rPr>
          <w:rFonts w:ascii="Arial" w:hAnsi="Arial" w:cs="Arial"/>
        </w:rPr>
        <w:t>,</w:t>
      </w:r>
      <w:r w:rsidR="005D6135" w:rsidRPr="00314FA9">
        <w:rPr>
          <w:rFonts w:ascii="Arial" w:hAnsi="Arial" w:cs="Arial"/>
        </w:rPr>
        <w:t>86</w:t>
      </w:r>
      <w:r w:rsidR="009A0D33" w:rsidRPr="00314FA9">
        <w:rPr>
          <w:rFonts w:ascii="Arial" w:hAnsi="Arial" w:cs="Arial"/>
        </w:rPr>
        <w:t xml:space="preserve"> eura.</w:t>
      </w:r>
      <w:r w:rsidR="00BD13E0">
        <w:rPr>
          <w:rFonts w:ascii="Arial" w:hAnsi="Arial" w:cs="Arial"/>
        </w:rPr>
        <w:t xml:space="preserve"> </w:t>
      </w:r>
      <w:r w:rsidR="00BD13E0" w:rsidRPr="00BD13E0">
        <w:rPr>
          <w:rFonts w:ascii="Arial" w:hAnsi="Arial" w:cs="Arial"/>
        </w:rPr>
        <w:t>Razlika između prihoda/primitaka i rashoda/izdataka se uravnotežuje prenesenim sredstvima iz prethodne godine.</w:t>
      </w:r>
    </w:p>
    <w:p w14:paraId="1D773161" w14:textId="00564963" w:rsidR="00565E43" w:rsidRPr="00314FA9" w:rsidRDefault="00FC2F06" w:rsidP="008B5B63">
      <w:pPr>
        <w:spacing w:line="264" w:lineRule="auto"/>
        <w:jc w:val="both"/>
        <w:rPr>
          <w:rFonts w:ascii="Arial" w:hAnsi="Arial" w:cs="Arial"/>
        </w:rPr>
      </w:pPr>
      <w:r w:rsidRPr="00314FA9">
        <w:rPr>
          <w:rFonts w:ascii="Arial" w:hAnsi="Arial" w:cs="Arial"/>
        </w:rPr>
        <w:t>Promjene u prihodima</w:t>
      </w:r>
      <w:r w:rsidR="00A75999" w:rsidRPr="00314FA9">
        <w:rPr>
          <w:rFonts w:ascii="Arial" w:hAnsi="Arial" w:cs="Arial"/>
        </w:rPr>
        <w:t xml:space="preserve"> i primicima</w:t>
      </w:r>
      <w:r w:rsidRPr="00314FA9">
        <w:rPr>
          <w:rFonts w:ascii="Arial" w:hAnsi="Arial" w:cs="Arial"/>
        </w:rPr>
        <w:t xml:space="preserve"> mijenjaju se prema sljedećoj tablici: </w:t>
      </w:r>
      <w:r w:rsidR="00565E43" w:rsidRPr="00314FA9">
        <w:rPr>
          <w:rFonts w:ascii="Arial" w:hAnsi="Arial" w:cs="Arial"/>
        </w:rPr>
        <w:fldChar w:fldCharType="begin"/>
      </w:r>
      <w:r w:rsidR="00565E43" w:rsidRPr="00314FA9">
        <w:rPr>
          <w:rFonts w:ascii="Arial" w:hAnsi="Arial" w:cs="Arial"/>
        </w:rPr>
        <w:instrText xml:space="preserve"> LINK Excel.Sheet.12 "Knjiga1" "List1!R3C2:R14C6" \a \f 4 \h  \* MERGEFORMAT </w:instrText>
      </w:r>
      <w:r w:rsidR="00565E43" w:rsidRPr="00314FA9">
        <w:rPr>
          <w:rFonts w:ascii="Arial" w:hAnsi="Arial" w:cs="Arial"/>
        </w:rPr>
        <w:fldChar w:fldCharType="separate"/>
      </w:r>
    </w:p>
    <w:tbl>
      <w:tblPr>
        <w:tblW w:w="9280" w:type="dxa"/>
        <w:tblLook w:val="04A0" w:firstRow="1" w:lastRow="0" w:firstColumn="1" w:lastColumn="0" w:noHBand="0" w:noVBand="1"/>
      </w:tblPr>
      <w:tblGrid>
        <w:gridCol w:w="960"/>
        <w:gridCol w:w="3280"/>
        <w:gridCol w:w="1520"/>
        <w:gridCol w:w="1620"/>
        <w:gridCol w:w="1900"/>
      </w:tblGrid>
      <w:tr w:rsidR="00565E43" w:rsidRPr="00565E43" w14:paraId="22D81DD0" w14:textId="77777777" w:rsidTr="00565E43">
        <w:trPr>
          <w:trHeight w:val="300"/>
        </w:trPr>
        <w:tc>
          <w:tcPr>
            <w:tcW w:w="7380" w:type="dxa"/>
            <w:gridSpan w:val="4"/>
            <w:tcBorders>
              <w:top w:val="nil"/>
              <w:left w:val="nil"/>
              <w:bottom w:val="nil"/>
              <w:right w:val="nil"/>
            </w:tcBorders>
            <w:noWrap/>
            <w:vAlign w:val="center"/>
            <w:hideMark/>
          </w:tcPr>
          <w:p w14:paraId="66023B44" w14:textId="276309AE" w:rsidR="00565E43" w:rsidRPr="00565E43" w:rsidRDefault="00565E43" w:rsidP="00565E43">
            <w:pPr>
              <w:spacing w:after="0" w:line="240" w:lineRule="auto"/>
              <w:jc w:val="center"/>
              <w:rPr>
                <w:rFonts w:ascii="Arial" w:eastAsia="Times New Roman" w:hAnsi="Arial" w:cs="Arial"/>
                <w:b/>
                <w:bCs/>
                <w:color w:val="000000"/>
                <w:lang w:eastAsia="hr-HR"/>
              </w:rPr>
            </w:pPr>
            <w:r w:rsidRPr="00565E43">
              <w:rPr>
                <w:rFonts w:ascii="Arial" w:eastAsia="Times New Roman" w:hAnsi="Arial" w:cs="Arial"/>
                <w:b/>
                <w:bCs/>
                <w:color w:val="000000"/>
                <w:lang w:eastAsia="hr-HR"/>
              </w:rPr>
              <w:t>III. Izmjene i dopune proračuna za 2025. godinu</w:t>
            </w:r>
          </w:p>
        </w:tc>
        <w:tc>
          <w:tcPr>
            <w:tcW w:w="1900" w:type="dxa"/>
            <w:tcBorders>
              <w:top w:val="nil"/>
              <w:left w:val="nil"/>
              <w:bottom w:val="nil"/>
              <w:right w:val="nil"/>
            </w:tcBorders>
            <w:noWrap/>
            <w:vAlign w:val="bottom"/>
            <w:hideMark/>
          </w:tcPr>
          <w:p w14:paraId="7EA88A8C" w14:textId="77777777" w:rsidR="00565E43" w:rsidRPr="00565E43" w:rsidRDefault="00565E43" w:rsidP="00565E43">
            <w:pPr>
              <w:spacing w:after="0" w:line="240" w:lineRule="auto"/>
              <w:jc w:val="center"/>
              <w:rPr>
                <w:rFonts w:ascii="Arial" w:eastAsia="Times New Roman" w:hAnsi="Arial" w:cs="Arial"/>
                <w:b/>
                <w:bCs/>
                <w:color w:val="000000"/>
                <w:lang w:eastAsia="hr-HR"/>
              </w:rPr>
            </w:pPr>
          </w:p>
        </w:tc>
      </w:tr>
      <w:tr w:rsidR="00565E43" w:rsidRPr="00565E43" w14:paraId="1B10A356" w14:textId="77777777" w:rsidTr="00565E43">
        <w:trPr>
          <w:trHeight w:val="315"/>
        </w:trPr>
        <w:tc>
          <w:tcPr>
            <w:tcW w:w="960" w:type="dxa"/>
            <w:tcBorders>
              <w:top w:val="nil"/>
              <w:left w:val="nil"/>
              <w:bottom w:val="nil"/>
              <w:right w:val="nil"/>
            </w:tcBorders>
            <w:noWrap/>
            <w:vAlign w:val="bottom"/>
            <w:hideMark/>
          </w:tcPr>
          <w:p w14:paraId="57FC7F44" w14:textId="77777777" w:rsidR="00565E43" w:rsidRPr="00565E43" w:rsidRDefault="00565E43" w:rsidP="00565E43">
            <w:pPr>
              <w:spacing w:after="0" w:line="240" w:lineRule="auto"/>
              <w:rPr>
                <w:rFonts w:ascii="Arial" w:eastAsia="Times New Roman" w:hAnsi="Arial" w:cs="Arial"/>
                <w:lang w:eastAsia="hr-HR"/>
              </w:rPr>
            </w:pPr>
          </w:p>
        </w:tc>
        <w:tc>
          <w:tcPr>
            <w:tcW w:w="3280" w:type="dxa"/>
            <w:tcBorders>
              <w:top w:val="nil"/>
              <w:left w:val="nil"/>
              <w:bottom w:val="nil"/>
              <w:right w:val="nil"/>
            </w:tcBorders>
            <w:noWrap/>
            <w:vAlign w:val="bottom"/>
            <w:hideMark/>
          </w:tcPr>
          <w:p w14:paraId="0CAB3138" w14:textId="77777777" w:rsidR="00565E43" w:rsidRPr="00565E43" w:rsidRDefault="00565E43" w:rsidP="00565E43">
            <w:pPr>
              <w:spacing w:after="0" w:line="240" w:lineRule="auto"/>
              <w:rPr>
                <w:rFonts w:ascii="Arial" w:eastAsia="Times New Roman" w:hAnsi="Arial" w:cs="Arial"/>
                <w:lang w:eastAsia="hr-HR"/>
              </w:rPr>
            </w:pPr>
          </w:p>
        </w:tc>
        <w:tc>
          <w:tcPr>
            <w:tcW w:w="1520" w:type="dxa"/>
            <w:tcBorders>
              <w:top w:val="nil"/>
              <w:left w:val="nil"/>
              <w:bottom w:val="nil"/>
              <w:right w:val="nil"/>
            </w:tcBorders>
            <w:noWrap/>
            <w:vAlign w:val="bottom"/>
            <w:hideMark/>
          </w:tcPr>
          <w:p w14:paraId="1E8BD8D5" w14:textId="77777777" w:rsidR="00565E43" w:rsidRPr="00565E43" w:rsidRDefault="00565E43" w:rsidP="00565E43">
            <w:pPr>
              <w:spacing w:after="0" w:line="240" w:lineRule="auto"/>
              <w:rPr>
                <w:rFonts w:ascii="Arial" w:eastAsia="Times New Roman" w:hAnsi="Arial" w:cs="Arial"/>
                <w:lang w:eastAsia="hr-HR"/>
              </w:rPr>
            </w:pPr>
          </w:p>
        </w:tc>
        <w:tc>
          <w:tcPr>
            <w:tcW w:w="1620" w:type="dxa"/>
            <w:tcBorders>
              <w:top w:val="nil"/>
              <w:left w:val="nil"/>
              <w:bottom w:val="nil"/>
              <w:right w:val="nil"/>
            </w:tcBorders>
            <w:noWrap/>
            <w:vAlign w:val="bottom"/>
            <w:hideMark/>
          </w:tcPr>
          <w:p w14:paraId="760A32A6" w14:textId="77777777" w:rsidR="00565E43" w:rsidRPr="00565E43" w:rsidRDefault="00565E43" w:rsidP="00565E43">
            <w:pPr>
              <w:spacing w:after="0" w:line="240" w:lineRule="auto"/>
              <w:rPr>
                <w:rFonts w:ascii="Arial" w:eastAsia="Times New Roman" w:hAnsi="Arial" w:cs="Arial"/>
                <w:lang w:eastAsia="hr-HR"/>
              </w:rPr>
            </w:pPr>
          </w:p>
        </w:tc>
        <w:tc>
          <w:tcPr>
            <w:tcW w:w="1900" w:type="dxa"/>
            <w:tcBorders>
              <w:top w:val="nil"/>
              <w:left w:val="nil"/>
              <w:bottom w:val="nil"/>
              <w:right w:val="nil"/>
            </w:tcBorders>
            <w:noWrap/>
            <w:vAlign w:val="bottom"/>
            <w:hideMark/>
          </w:tcPr>
          <w:p w14:paraId="00461141" w14:textId="77777777" w:rsidR="00565E43" w:rsidRPr="00565E43" w:rsidRDefault="00565E43" w:rsidP="00565E43">
            <w:pPr>
              <w:spacing w:after="0" w:line="240" w:lineRule="auto"/>
              <w:rPr>
                <w:rFonts w:ascii="Arial" w:eastAsia="Times New Roman" w:hAnsi="Arial" w:cs="Arial"/>
                <w:lang w:eastAsia="hr-HR"/>
              </w:rPr>
            </w:pPr>
          </w:p>
        </w:tc>
      </w:tr>
      <w:tr w:rsidR="00565E43" w:rsidRPr="00565E43" w14:paraId="67263A26" w14:textId="77777777" w:rsidTr="00565E43">
        <w:trPr>
          <w:trHeight w:val="1215"/>
        </w:trPr>
        <w:tc>
          <w:tcPr>
            <w:tcW w:w="960" w:type="dxa"/>
            <w:tcBorders>
              <w:top w:val="single" w:sz="8" w:space="0" w:color="auto"/>
              <w:left w:val="single" w:sz="8" w:space="0" w:color="auto"/>
              <w:bottom w:val="single" w:sz="8" w:space="0" w:color="auto"/>
              <w:right w:val="single" w:sz="8" w:space="0" w:color="auto"/>
            </w:tcBorders>
            <w:shd w:val="clear" w:color="000000" w:fill="66CCFF"/>
            <w:vAlign w:val="center"/>
            <w:hideMark/>
          </w:tcPr>
          <w:p w14:paraId="6856E0F9" w14:textId="77777777" w:rsidR="00565E43" w:rsidRPr="00565E43" w:rsidRDefault="00565E43" w:rsidP="00565E43">
            <w:pPr>
              <w:spacing w:after="0" w:line="240" w:lineRule="auto"/>
              <w:jc w:val="center"/>
              <w:rPr>
                <w:rFonts w:ascii="Arial" w:eastAsia="Times New Roman" w:hAnsi="Arial" w:cs="Arial"/>
                <w:b/>
                <w:bCs/>
                <w:color w:val="000000"/>
                <w:lang w:eastAsia="hr-HR"/>
              </w:rPr>
            </w:pPr>
            <w:r w:rsidRPr="00565E43">
              <w:rPr>
                <w:rFonts w:ascii="Arial" w:eastAsia="Times New Roman" w:hAnsi="Arial" w:cs="Arial"/>
                <w:b/>
                <w:bCs/>
                <w:color w:val="000000"/>
                <w:lang w:eastAsia="hr-HR"/>
              </w:rPr>
              <w:t>KTO</w:t>
            </w:r>
          </w:p>
        </w:tc>
        <w:tc>
          <w:tcPr>
            <w:tcW w:w="3280" w:type="dxa"/>
            <w:tcBorders>
              <w:top w:val="single" w:sz="8" w:space="0" w:color="auto"/>
              <w:left w:val="nil"/>
              <w:bottom w:val="single" w:sz="8" w:space="0" w:color="auto"/>
              <w:right w:val="single" w:sz="8" w:space="0" w:color="auto"/>
            </w:tcBorders>
            <w:shd w:val="clear" w:color="000000" w:fill="66CCFF"/>
            <w:vAlign w:val="center"/>
            <w:hideMark/>
          </w:tcPr>
          <w:p w14:paraId="6801AAAA" w14:textId="77777777" w:rsidR="00565E43" w:rsidRPr="00565E43" w:rsidRDefault="00565E43" w:rsidP="00565E43">
            <w:pPr>
              <w:spacing w:after="0" w:line="240" w:lineRule="auto"/>
              <w:jc w:val="center"/>
              <w:rPr>
                <w:rFonts w:ascii="Arial" w:eastAsia="Times New Roman" w:hAnsi="Arial" w:cs="Arial"/>
                <w:b/>
                <w:bCs/>
                <w:color w:val="000000"/>
                <w:lang w:eastAsia="hr-HR"/>
              </w:rPr>
            </w:pPr>
            <w:r w:rsidRPr="00565E43">
              <w:rPr>
                <w:rFonts w:ascii="Arial" w:eastAsia="Times New Roman" w:hAnsi="Arial" w:cs="Arial"/>
                <w:b/>
                <w:bCs/>
                <w:color w:val="000000"/>
                <w:lang w:eastAsia="hr-HR"/>
              </w:rPr>
              <w:t xml:space="preserve">Opis  </w:t>
            </w:r>
          </w:p>
        </w:tc>
        <w:tc>
          <w:tcPr>
            <w:tcW w:w="1520" w:type="dxa"/>
            <w:tcBorders>
              <w:top w:val="single" w:sz="8" w:space="0" w:color="auto"/>
              <w:left w:val="nil"/>
              <w:bottom w:val="single" w:sz="8" w:space="0" w:color="auto"/>
              <w:right w:val="single" w:sz="8" w:space="0" w:color="auto"/>
            </w:tcBorders>
            <w:shd w:val="clear" w:color="000000" w:fill="66CCFF"/>
            <w:vAlign w:val="center"/>
            <w:hideMark/>
          </w:tcPr>
          <w:p w14:paraId="22FD1F6A" w14:textId="77777777" w:rsidR="00565E43" w:rsidRPr="00565E43" w:rsidRDefault="00565E43" w:rsidP="00565E43">
            <w:pPr>
              <w:spacing w:after="0" w:line="240" w:lineRule="auto"/>
              <w:jc w:val="center"/>
              <w:rPr>
                <w:rFonts w:ascii="Arial" w:eastAsia="Times New Roman" w:hAnsi="Arial" w:cs="Arial"/>
                <w:b/>
                <w:bCs/>
                <w:color w:val="000000"/>
                <w:lang w:eastAsia="hr-HR"/>
              </w:rPr>
            </w:pPr>
            <w:r w:rsidRPr="00565E43">
              <w:rPr>
                <w:rFonts w:ascii="Arial" w:eastAsia="Times New Roman" w:hAnsi="Arial" w:cs="Arial"/>
                <w:b/>
                <w:bCs/>
                <w:color w:val="000000"/>
                <w:lang w:eastAsia="hr-HR"/>
              </w:rPr>
              <w:t>II. Izmjene i dopune proračuna za 2025.</w:t>
            </w:r>
          </w:p>
        </w:tc>
        <w:tc>
          <w:tcPr>
            <w:tcW w:w="1620" w:type="dxa"/>
            <w:tcBorders>
              <w:top w:val="single" w:sz="8" w:space="0" w:color="auto"/>
              <w:left w:val="nil"/>
              <w:bottom w:val="single" w:sz="8" w:space="0" w:color="auto"/>
              <w:right w:val="single" w:sz="8" w:space="0" w:color="auto"/>
            </w:tcBorders>
            <w:shd w:val="clear" w:color="000000" w:fill="66CCFF"/>
            <w:vAlign w:val="center"/>
            <w:hideMark/>
          </w:tcPr>
          <w:p w14:paraId="63AAEF4F" w14:textId="77777777" w:rsidR="00565E43" w:rsidRPr="00565E43" w:rsidRDefault="00565E43" w:rsidP="00565E43">
            <w:pPr>
              <w:spacing w:after="0" w:line="240" w:lineRule="auto"/>
              <w:jc w:val="center"/>
              <w:rPr>
                <w:rFonts w:ascii="Arial" w:eastAsia="Times New Roman" w:hAnsi="Arial" w:cs="Arial"/>
                <w:b/>
                <w:bCs/>
                <w:color w:val="000000"/>
                <w:lang w:eastAsia="hr-HR"/>
              </w:rPr>
            </w:pPr>
            <w:r w:rsidRPr="00565E43">
              <w:rPr>
                <w:rFonts w:ascii="Arial" w:eastAsia="Times New Roman" w:hAnsi="Arial" w:cs="Arial"/>
                <w:b/>
                <w:bCs/>
                <w:color w:val="000000"/>
                <w:lang w:eastAsia="hr-HR"/>
              </w:rPr>
              <w:t>Povećanje/ Smanjenje</w:t>
            </w:r>
          </w:p>
        </w:tc>
        <w:tc>
          <w:tcPr>
            <w:tcW w:w="1900" w:type="dxa"/>
            <w:tcBorders>
              <w:top w:val="single" w:sz="8" w:space="0" w:color="auto"/>
              <w:left w:val="nil"/>
              <w:bottom w:val="single" w:sz="8" w:space="0" w:color="auto"/>
              <w:right w:val="single" w:sz="8" w:space="0" w:color="auto"/>
            </w:tcBorders>
            <w:shd w:val="clear" w:color="000000" w:fill="66CCFF"/>
            <w:vAlign w:val="center"/>
            <w:hideMark/>
          </w:tcPr>
          <w:p w14:paraId="2FABA6AE" w14:textId="77777777" w:rsidR="00565E43" w:rsidRPr="00565E43" w:rsidRDefault="00565E43" w:rsidP="00565E43">
            <w:pPr>
              <w:spacing w:after="0" w:line="240" w:lineRule="auto"/>
              <w:jc w:val="center"/>
              <w:rPr>
                <w:rFonts w:ascii="Arial" w:eastAsia="Times New Roman" w:hAnsi="Arial" w:cs="Arial"/>
                <w:b/>
                <w:bCs/>
                <w:color w:val="000000"/>
                <w:lang w:eastAsia="hr-HR"/>
              </w:rPr>
            </w:pPr>
            <w:r w:rsidRPr="00565E43">
              <w:rPr>
                <w:rFonts w:ascii="Arial" w:eastAsia="Times New Roman" w:hAnsi="Arial" w:cs="Arial"/>
                <w:b/>
                <w:bCs/>
                <w:color w:val="000000"/>
                <w:lang w:eastAsia="hr-HR"/>
              </w:rPr>
              <w:t>III. Izmjene i dopune proračuna za 2025.</w:t>
            </w:r>
          </w:p>
        </w:tc>
      </w:tr>
      <w:tr w:rsidR="00565E43" w:rsidRPr="00565E43" w14:paraId="13515AAA" w14:textId="77777777" w:rsidTr="00565E43">
        <w:trPr>
          <w:trHeight w:val="450"/>
        </w:trPr>
        <w:tc>
          <w:tcPr>
            <w:tcW w:w="960" w:type="dxa"/>
            <w:vMerge w:val="restart"/>
            <w:tcBorders>
              <w:top w:val="nil"/>
              <w:left w:val="single" w:sz="8" w:space="0" w:color="auto"/>
              <w:bottom w:val="single" w:sz="8" w:space="0" w:color="000000"/>
              <w:right w:val="single" w:sz="8" w:space="0" w:color="auto"/>
            </w:tcBorders>
            <w:noWrap/>
            <w:vAlign w:val="center"/>
            <w:hideMark/>
          </w:tcPr>
          <w:p w14:paraId="4091B4F2" w14:textId="77777777" w:rsidR="00565E43" w:rsidRPr="00565E43" w:rsidRDefault="00565E43" w:rsidP="00565E43">
            <w:pPr>
              <w:spacing w:after="0" w:line="240" w:lineRule="auto"/>
              <w:jc w:val="right"/>
              <w:rPr>
                <w:rFonts w:ascii="Arial" w:eastAsia="Times New Roman" w:hAnsi="Arial" w:cs="Arial"/>
                <w:color w:val="000000"/>
                <w:lang w:eastAsia="hr-HR"/>
              </w:rPr>
            </w:pPr>
            <w:r w:rsidRPr="00565E43">
              <w:rPr>
                <w:rFonts w:ascii="Arial" w:eastAsia="Times New Roman" w:hAnsi="Arial" w:cs="Arial"/>
                <w:color w:val="000000"/>
                <w:lang w:eastAsia="hr-HR"/>
              </w:rPr>
              <w:t>61</w:t>
            </w:r>
          </w:p>
        </w:tc>
        <w:tc>
          <w:tcPr>
            <w:tcW w:w="3280" w:type="dxa"/>
            <w:vMerge w:val="restart"/>
            <w:tcBorders>
              <w:top w:val="nil"/>
              <w:left w:val="single" w:sz="8" w:space="0" w:color="auto"/>
              <w:bottom w:val="single" w:sz="8" w:space="0" w:color="000000"/>
              <w:right w:val="single" w:sz="8" w:space="0" w:color="auto"/>
            </w:tcBorders>
            <w:noWrap/>
            <w:vAlign w:val="center"/>
            <w:hideMark/>
          </w:tcPr>
          <w:p w14:paraId="30D78C65" w14:textId="77777777" w:rsidR="00565E43" w:rsidRPr="00565E43" w:rsidRDefault="00565E43" w:rsidP="00565E43">
            <w:pPr>
              <w:spacing w:after="0" w:line="240" w:lineRule="auto"/>
              <w:rPr>
                <w:rFonts w:ascii="Arial" w:eastAsia="Times New Roman" w:hAnsi="Arial" w:cs="Arial"/>
                <w:color w:val="000000"/>
                <w:lang w:eastAsia="hr-HR"/>
              </w:rPr>
            </w:pPr>
            <w:r w:rsidRPr="00565E43">
              <w:rPr>
                <w:rFonts w:ascii="Arial" w:eastAsia="Times New Roman" w:hAnsi="Arial" w:cs="Arial"/>
                <w:color w:val="000000"/>
                <w:lang w:eastAsia="hr-HR"/>
              </w:rPr>
              <w:t>Prihodi od poreza</w:t>
            </w:r>
          </w:p>
        </w:tc>
        <w:tc>
          <w:tcPr>
            <w:tcW w:w="1520" w:type="dxa"/>
            <w:vMerge w:val="restart"/>
            <w:tcBorders>
              <w:top w:val="nil"/>
              <w:left w:val="single" w:sz="8" w:space="0" w:color="auto"/>
              <w:bottom w:val="single" w:sz="8" w:space="0" w:color="000000"/>
              <w:right w:val="single" w:sz="8" w:space="0" w:color="auto"/>
            </w:tcBorders>
            <w:noWrap/>
            <w:vAlign w:val="center"/>
            <w:hideMark/>
          </w:tcPr>
          <w:p w14:paraId="5831C86B" w14:textId="77777777" w:rsidR="00565E43" w:rsidRPr="00565E43" w:rsidRDefault="00565E43" w:rsidP="00565E43">
            <w:pPr>
              <w:spacing w:after="0" w:line="240" w:lineRule="auto"/>
              <w:jc w:val="right"/>
              <w:rPr>
                <w:rFonts w:ascii="Arial" w:eastAsia="Times New Roman" w:hAnsi="Arial" w:cs="Arial"/>
                <w:color w:val="000000"/>
                <w:lang w:eastAsia="hr-HR"/>
              </w:rPr>
            </w:pPr>
            <w:r w:rsidRPr="00565E43">
              <w:rPr>
                <w:rFonts w:ascii="Arial" w:eastAsia="Times New Roman" w:hAnsi="Arial" w:cs="Arial"/>
                <w:color w:val="000000"/>
                <w:lang w:eastAsia="hr-HR"/>
              </w:rPr>
              <w:t>3.497.377,63</w:t>
            </w:r>
          </w:p>
        </w:tc>
        <w:tc>
          <w:tcPr>
            <w:tcW w:w="1620" w:type="dxa"/>
            <w:vMerge w:val="restart"/>
            <w:tcBorders>
              <w:top w:val="nil"/>
              <w:left w:val="single" w:sz="8" w:space="0" w:color="auto"/>
              <w:bottom w:val="single" w:sz="8" w:space="0" w:color="000000"/>
              <w:right w:val="single" w:sz="8" w:space="0" w:color="auto"/>
            </w:tcBorders>
            <w:noWrap/>
            <w:vAlign w:val="center"/>
            <w:hideMark/>
          </w:tcPr>
          <w:p w14:paraId="08E2A6E3" w14:textId="77777777" w:rsidR="00565E43" w:rsidRPr="00565E43" w:rsidRDefault="00565E43" w:rsidP="00565E43">
            <w:pPr>
              <w:spacing w:after="0" w:line="240" w:lineRule="auto"/>
              <w:jc w:val="right"/>
              <w:rPr>
                <w:rFonts w:ascii="Arial" w:eastAsia="Times New Roman" w:hAnsi="Arial" w:cs="Arial"/>
                <w:color w:val="000000"/>
                <w:lang w:eastAsia="hr-HR"/>
              </w:rPr>
            </w:pPr>
            <w:r w:rsidRPr="00565E43">
              <w:rPr>
                <w:rFonts w:ascii="Arial" w:eastAsia="Times New Roman" w:hAnsi="Arial" w:cs="Arial"/>
                <w:color w:val="000000"/>
                <w:lang w:eastAsia="hr-HR"/>
              </w:rPr>
              <w:t>75.102,52</w:t>
            </w:r>
          </w:p>
        </w:tc>
        <w:tc>
          <w:tcPr>
            <w:tcW w:w="1900" w:type="dxa"/>
            <w:vMerge w:val="restart"/>
            <w:tcBorders>
              <w:top w:val="nil"/>
              <w:left w:val="single" w:sz="8" w:space="0" w:color="auto"/>
              <w:bottom w:val="single" w:sz="8" w:space="0" w:color="000000"/>
              <w:right w:val="single" w:sz="8" w:space="0" w:color="auto"/>
            </w:tcBorders>
            <w:noWrap/>
            <w:vAlign w:val="center"/>
            <w:hideMark/>
          </w:tcPr>
          <w:p w14:paraId="7A290929" w14:textId="77777777" w:rsidR="00565E43" w:rsidRPr="00565E43" w:rsidRDefault="00565E43" w:rsidP="00565E43">
            <w:pPr>
              <w:spacing w:after="0" w:line="240" w:lineRule="auto"/>
              <w:jc w:val="right"/>
              <w:rPr>
                <w:rFonts w:ascii="Arial" w:eastAsia="Times New Roman" w:hAnsi="Arial" w:cs="Arial"/>
                <w:color w:val="000000"/>
                <w:lang w:eastAsia="hr-HR"/>
              </w:rPr>
            </w:pPr>
            <w:r w:rsidRPr="00565E43">
              <w:rPr>
                <w:rFonts w:ascii="Arial" w:eastAsia="Times New Roman" w:hAnsi="Arial" w:cs="Arial"/>
                <w:color w:val="000000"/>
                <w:lang w:eastAsia="hr-HR"/>
              </w:rPr>
              <w:t>3.572.480,15</w:t>
            </w:r>
          </w:p>
        </w:tc>
      </w:tr>
      <w:tr w:rsidR="00565E43" w:rsidRPr="00565E43" w14:paraId="7DAB57D9" w14:textId="77777777" w:rsidTr="00565E43">
        <w:trPr>
          <w:trHeight w:val="458"/>
        </w:trPr>
        <w:tc>
          <w:tcPr>
            <w:tcW w:w="960" w:type="dxa"/>
            <w:vMerge/>
            <w:tcBorders>
              <w:top w:val="nil"/>
              <w:left w:val="single" w:sz="8" w:space="0" w:color="auto"/>
              <w:bottom w:val="single" w:sz="8" w:space="0" w:color="000000"/>
              <w:right w:val="single" w:sz="8" w:space="0" w:color="auto"/>
            </w:tcBorders>
            <w:vAlign w:val="center"/>
            <w:hideMark/>
          </w:tcPr>
          <w:p w14:paraId="330FED79" w14:textId="77777777" w:rsidR="00565E43" w:rsidRPr="00565E43" w:rsidRDefault="00565E43" w:rsidP="00565E43">
            <w:pPr>
              <w:spacing w:after="0" w:line="240" w:lineRule="auto"/>
              <w:rPr>
                <w:rFonts w:ascii="Arial" w:eastAsia="Times New Roman" w:hAnsi="Arial" w:cs="Arial"/>
                <w:color w:val="000000"/>
                <w:lang w:eastAsia="hr-HR"/>
              </w:rPr>
            </w:pPr>
          </w:p>
        </w:tc>
        <w:tc>
          <w:tcPr>
            <w:tcW w:w="3280" w:type="dxa"/>
            <w:vMerge/>
            <w:tcBorders>
              <w:top w:val="nil"/>
              <w:left w:val="single" w:sz="8" w:space="0" w:color="auto"/>
              <w:bottom w:val="single" w:sz="8" w:space="0" w:color="000000"/>
              <w:right w:val="single" w:sz="8" w:space="0" w:color="auto"/>
            </w:tcBorders>
            <w:vAlign w:val="center"/>
            <w:hideMark/>
          </w:tcPr>
          <w:p w14:paraId="0515F9E7" w14:textId="77777777" w:rsidR="00565E43" w:rsidRPr="00565E43" w:rsidRDefault="00565E43" w:rsidP="00565E43">
            <w:pPr>
              <w:spacing w:after="0" w:line="240" w:lineRule="auto"/>
              <w:rPr>
                <w:rFonts w:ascii="Arial" w:eastAsia="Times New Roman" w:hAnsi="Arial" w:cs="Arial"/>
                <w:color w:val="000000"/>
                <w:lang w:eastAsia="hr-HR"/>
              </w:rPr>
            </w:pPr>
          </w:p>
        </w:tc>
        <w:tc>
          <w:tcPr>
            <w:tcW w:w="1520" w:type="dxa"/>
            <w:vMerge/>
            <w:tcBorders>
              <w:top w:val="nil"/>
              <w:left w:val="single" w:sz="8" w:space="0" w:color="auto"/>
              <w:bottom w:val="single" w:sz="8" w:space="0" w:color="000000"/>
              <w:right w:val="single" w:sz="8" w:space="0" w:color="auto"/>
            </w:tcBorders>
            <w:vAlign w:val="center"/>
            <w:hideMark/>
          </w:tcPr>
          <w:p w14:paraId="3720B636" w14:textId="77777777" w:rsidR="00565E43" w:rsidRPr="00565E43" w:rsidRDefault="00565E43" w:rsidP="00565E43">
            <w:pPr>
              <w:spacing w:after="0" w:line="240" w:lineRule="auto"/>
              <w:rPr>
                <w:rFonts w:ascii="Arial" w:eastAsia="Times New Roman" w:hAnsi="Arial" w:cs="Arial"/>
                <w:color w:val="000000"/>
                <w:lang w:eastAsia="hr-HR"/>
              </w:rPr>
            </w:pPr>
          </w:p>
        </w:tc>
        <w:tc>
          <w:tcPr>
            <w:tcW w:w="1620" w:type="dxa"/>
            <w:vMerge/>
            <w:tcBorders>
              <w:top w:val="nil"/>
              <w:left w:val="single" w:sz="8" w:space="0" w:color="auto"/>
              <w:bottom w:val="single" w:sz="8" w:space="0" w:color="000000"/>
              <w:right w:val="single" w:sz="8" w:space="0" w:color="auto"/>
            </w:tcBorders>
            <w:vAlign w:val="center"/>
            <w:hideMark/>
          </w:tcPr>
          <w:p w14:paraId="7CFAFE4B" w14:textId="77777777" w:rsidR="00565E43" w:rsidRPr="00565E43" w:rsidRDefault="00565E43" w:rsidP="00565E43">
            <w:pPr>
              <w:spacing w:after="0" w:line="240" w:lineRule="auto"/>
              <w:rPr>
                <w:rFonts w:ascii="Arial" w:eastAsia="Times New Roman" w:hAnsi="Arial" w:cs="Arial"/>
                <w:color w:val="000000"/>
                <w:lang w:eastAsia="hr-HR"/>
              </w:rPr>
            </w:pPr>
          </w:p>
        </w:tc>
        <w:tc>
          <w:tcPr>
            <w:tcW w:w="1900" w:type="dxa"/>
            <w:vMerge/>
            <w:tcBorders>
              <w:top w:val="nil"/>
              <w:left w:val="single" w:sz="8" w:space="0" w:color="auto"/>
              <w:bottom w:val="single" w:sz="8" w:space="0" w:color="000000"/>
              <w:right w:val="single" w:sz="8" w:space="0" w:color="auto"/>
            </w:tcBorders>
            <w:vAlign w:val="center"/>
            <w:hideMark/>
          </w:tcPr>
          <w:p w14:paraId="43FA8ACB" w14:textId="77777777" w:rsidR="00565E43" w:rsidRPr="00565E43" w:rsidRDefault="00565E43" w:rsidP="00565E43">
            <w:pPr>
              <w:spacing w:after="0" w:line="240" w:lineRule="auto"/>
              <w:rPr>
                <w:rFonts w:ascii="Arial" w:eastAsia="Times New Roman" w:hAnsi="Arial" w:cs="Arial"/>
                <w:color w:val="000000"/>
                <w:lang w:eastAsia="hr-HR"/>
              </w:rPr>
            </w:pPr>
          </w:p>
        </w:tc>
      </w:tr>
      <w:tr w:rsidR="00565E43" w:rsidRPr="00565E43" w14:paraId="17A26576" w14:textId="77777777" w:rsidTr="00565E43">
        <w:trPr>
          <w:trHeight w:val="870"/>
        </w:trPr>
        <w:tc>
          <w:tcPr>
            <w:tcW w:w="960" w:type="dxa"/>
            <w:tcBorders>
              <w:top w:val="nil"/>
              <w:left w:val="single" w:sz="8" w:space="0" w:color="auto"/>
              <w:bottom w:val="single" w:sz="8" w:space="0" w:color="auto"/>
              <w:right w:val="single" w:sz="8" w:space="0" w:color="auto"/>
            </w:tcBorders>
            <w:noWrap/>
            <w:vAlign w:val="center"/>
            <w:hideMark/>
          </w:tcPr>
          <w:p w14:paraId="31561253" w14:textId="77777777" w:rsidR="00565E43" w:rsidRPr="00565E43" w:rsidRDefault="00565E43" w:rsidP="00565E43">
            <w:pPr>
              <w:spacing w:after="0" w:line="240" w:lineRule="auto"/>
              <w:jc w:val="right"/>
              <w:rPr>
                <w:rFonts w:ascii="Arial" w:eastAsia="Times New Roman" w:hAnsi="Arial" w:cs="Arial"/>
                <w:color w:val="000000"/>
                <w:lang w:eastAsia="hr-HR"/>
              </w:rPr>
            </w:pPr>
            <w:r w:rsidRPr="00565E43">
              <w:rPr>
                <w:rFonts w:ascii="Arial" w:eastAsia="Times New Roman" w:hAnsi="Arial" w:cs="Arial"/>
                <w:color w:val="000000"/>
                <w:lang w:eastAsia="hr-HR"/>
              </w:rPr>
              <w:t>63</w:t>
            </w:r>
          </w:p>
        </w:tc>
        <w:tc>
          <w:tcPr>
            <w:tcW w:w="3280" w:type="dxa"/>
            <w:tcBorders>
              <w:top w:val="nil"/>
              <w:left w:val="nil"/>
              <w:bottom w:val="single" w:sz="8" w:space="0" w:color="auto"/>
              <w:right w:val="single" w:sz="8" w:space="0" w:color="auto"/>
            </w:tcBorders>
            <w:vAlign w:val="center"/>
            <w:hideMark/>
          </w:tcPr>
          <w:p w14:paraId="4E09C29C" w14:textId="77777777" w:rsidR="00565E43" w:rsidRPr="00565E43" w:rsidRDefault="00565E43" w:rsidP="00565E43">
            <w:pPr>
              <w:spacing w:after="0" w:line="240" w:lineRule="auto"/>
              <w:rPr>
                <w:rFonts w:ascii="Arial" w:eastAsia="Times New Roman" w:hAnsi="Arial" w:cs="Arial"/>
                <w:color w:val="000000"/>
                <w:lang w:eastAsia="hr-HR"/>
              </w:rPr>
            </w:pPr>
            <w:r w:rsidRPr="00565E43">
              <w:rPr>
                <w:rFonts w:ascii="Arial" w:eastAsia="Times New Roman" w:hAnsi="Arial" w:cs="Arial"/>
                <w:color w:val="000000"/>
                <w:lang w:eastAsia="hr-HR"/>
              </w:rPr>
              <w:t>Pomoći iz inozemstva i od subjekata unutar općeg proračuna</w:t>
            </w:r>
          </w:p>
        </w:tc>
        <w:tc>
          <w:tcPr>
            <w:tcW w:w="1520" w:type="dxa"/>
            <w:tcBorders>
              <w:top w:val="nil"/>
              <w:left w:val="nil"/>
              <w:bottom w:val="single" w:sz="8" w:space="0" w:color="auto"/>
              <w:right w:val="single" w:sz="8" w:space="0" w:color="auto"/>
            </w:tcBorders>
            <w:noWrap/>
            <w:vAlign w:val="center"/>
            <w:hideMark/>
          </w:tcPr>
          <w:p w14:paraId="677BA6F2" w14:textId="77777777" w:rsidR="00565E43" w:rsidRPr="00565E43" w:rsidRDefault="00565E43" w:rsidP="00565E43">
            <w:pPr>
              <w:spacing w:after="0" w:line="240" w:lineRule="auto"/>
              <w:jc w:val="right"/>
              <w:rPr>
                <w:rFonts w:ascii="Arial" w:eastAsia="Times New Roman" w:hAnsi="Arial" w:cs="Arial"/>
                <w:color w:val="000000"/>
                <w:lang w:eastAsia="hr-HR"/>
              </w:rPr>
            </w:pPr>
            <w:r w:rsidRPr="00565E43">
              <w:rPr>
                <w:rFonts w:ascii="Arial" w:eastAsia="Times New Roman" w:hAnsi="Arial" w:cs="Arial"/>
                <w:color w:val="000000"/>
                <w:lang w:eastAsia="hr-HR"/>
              </w:rPr>
              <w:t>1.770.377,37</w:t>
            </w:r>
          </w:p>
        </w:tc>
        <w:tc>
          <w:tcPr>
            <w:tcW w:w="1620" w:type="dxa"/>
            <w:tcBorders>
              <w:top w:val="nil"/>
              <w:left w:val="nil"/>
              <w:bottom w:val="single" w:sz="8" w:space="0" w:color="auto"/>
              <w:right w:val="single" w:sz="8" w:space="0" w:color="auto"/>
            </w:tcBorders>
            <w:noWrap/>
            <w:vAlign w:val="center"/>
            <w:hideMark/>
          </w:tcPr>
          <w:p w14:paraId="0DC08EAC" w14:textId="77777777" w:rsidR="00565E43" w:rsidRPr="00565E43" w:rsidRDefault="00565E43" w:rsidP="00565E43">
            <w:pPr>
              <w:spacing w:after="0" w:line="240" w:lineRule="auto"/>
              <w:jc w:val="right"/>
              <w:rPr>
                <w:rFonts w:ascii="Arial" w:eastAsia="Times New Roman" w:hAnsi="Arial" w:cs="Arial"/>
                <w:color w:val="000000"/>
                <w:lang w:eastAsia="hr-HR"/>
              </w:rPr>
            </w:pPr>
            <w:r w:rsidRPr="00565E43">
              <w:rPr>
                <w:rFonts w:ascii="Arial" w:eastAsia="Times New Roman" w:hAnsi="Arial" w:cs="Arial"/>
                <w:color w:val="000000"/>
                <w:lang w:eastAsia="hr-HR"/>
              </w:rPr>
              <w:t>9.348,48</w:t>
            </w:r>
          </w:p>
        </w:tc>
        <w:tc>
          <w:tcPr>
            <w:tcW w:w="1900" w:type="dxa"/>
            <w:tcBorders>
              <w:top w:val="nil"/>
              <w:left w:val="nil"/>
              <w:bottom w:val="single" w:sz="8" w:space="0" w:color="auto"/>
              <w:right w:val="single" w:sz="8" w:space="0" w:color="auto"/>
            </w:tcBorders>
            <w:noWrap/>
            <w:vAlign w:val="center"/>
            <w:hideMark/>
          </w:tcPr>
          <w:p w14:paraId="2F2E2085" w14:textId="77777777" w:rsidR="00565E43" w:rsidRPr="00565E43" w:rsidRDefault="00565E43" w:rsidP="00565E43">
            <w:pPr>
              <w:spacing w:after="0" w:line="240" w:lineRule="auto"/>
              <w:jc w:val="right"/>
              <w:rPr>
                <w:rFonts w:ascii="Arial" w:eastAsia="Times New Roman" w:hAnsi="Arial" w:cs="Arial"/>
                <w:color w:val="000000"/>
                <w:lang w:eastAsia="hr-HR"/>
              </w:rPr>
            </w:pPr>
            <w:r w:rsidRPr="00565E43">
              <w:rPr>
                <w:rFonts w:ascii="Arial" w:eastAsia="Times New Roman" w:hAnsi="Arial" w:cs="Arial"/>
                <w:color w:val="000000"/>
                <w:lang w:eastAsia="hr-HR"/>
              </w:rPr>
              <w:t>1.779.725,85</w:t>
            </w:r>
          </w:p>
        </w:tc>
      </w:tr>
      <w:tr w:rsidR="00565E43" w:rsidRPr="00565E43" w14:paraId="1D2F8E77" w14:textId="77777777" w:rsidTr="00565E43">
        <w:trPr>
          <w:trHeight w:val="465"/>
        </w:trPr>
        <w:tc>
          <w:tcPr>
            <w:tcW w:w="960" w:type="dxa"/>
            <w:tcBorders>
              <w:top w:val="nil"/>
              <w:left w:val="single" w:sz="8" w:space="0" w:color="auto"/>
              <w:bottom w:val="single" w:sz="8" w:space="0" w:color="auto"/>
              <w:right w:val="single" w:sz="8" w:space="0" w:color="auto"/>
            </w:tcBorders>
            <w:noWrap/>
            <w:vAlign w:val="center"/>
            <w:hideMark/>
          </w:tcPr>
          <w:p w14:paraId="4C1B1CDC" w14:textId="77777777" w:rsidR="00565E43" w:rsidRPr="00565E43" w:rsidRDefault="00565E43" w:rsidP="00565E43">
            <w:pPr>
              <w:spacing w:after="0" w:line="240" w:lineRule="auto"/>
              <w:jc w:val="right"/>
              <w:rPr>
                <w:rFonts w:ascii="Arial" w:eastAsia="Times New Roman" w:hAnsi="Arial" w:cs="Arial"/>
                <w:color w:val="000000"/>
                <w:lang w:eastAsia="hr-HR"/>
              </w:rPr>
            </w:pPr>
            <w:r w:rsidRPr="00565E43">
              <w:rPr>
                <w:rFonts w:ascii="Arial" w:eastAsia="Times New Roman" w:hAnsi="Arial" w:cs="Arial"/>
                <w:color w:val="000000"/>
                <w:lang w:eastAsia="hr-HR"/>
              </w:rPr>
              <w:t>64</w:t>
            </w:r>
          </w:p>
        </w:tc>
        <w:tc>
          <w:tcPr>
            <w:tcW w:w="3280" w:type="dxa"/>
            <w:tcBorders>
              <w:top w:val="nil"/>
              <w:left w:val="nil"/>
              <w:bottom w:val="single" w:sz="8" w:space="0" w:color="auto"/>
              <w:right w:val="single" w:sz="8" w:space="0" w:color="auto"/>
            </w:tcBorders>
            <w:noWrap/>
            <w:vAlign w:val="center"/>
            <w:hideMark/>
          </w:tcPr>
          <w:p w14:paraId="472EF837" w14:textId="77777777" w:rsidR="00565E43" w:rsidRPr="00565E43" w:rsidRDefault="00565E43" w:rsidP="00565E43">
            <w:pPr>
              <w:spacing w:after="0" w:line="240" w:lineRule="auto"/>
              <w:rPr>
                <w:rFonts w:ascii="Arial" w:eastAsia="Times New Roman" w:hAnsi="Arial" w:cs="Arial"/>
                <w:color w:val="000000"/>
                <w:lang w:eastAsia="hr-HR"/>
              </w:rPr>
            </w:pPr>
            <w:r w:rsidRPr="00565E43">
              <w:rPr>
                <w:rFonts w:ascii="Arial" w:eastAsia="Times New Roman" w:hAnsi="Arial" w:cs="Arial"/>
                <w:color w:val="000000"/>
                <w:lang w:eastAsia="hr-HR"/>
              </w:rPr>
              <w:t>Prihodi od imovine</w:t>
            </w:r>
          </w:p>
        </w:tc>
        <w:tc>
          <w:tcPr>
            <w:tcW w:w="1520" w:type="dxa"/>
            <w:tcBorders>
              <w:top w:val="nil"/>
              <w:left w:val="nil"/>
              <w:bottom w:val="single" w:sz="8" w:space="0" w:color="auto"/>
              <w:right w:val="single" w:sz="8" w:space="0" w:color="auto"/>
            </w:tcBorders>
            <w:noWrap/>
            <w:vAlign w:val="center"/>
            <w:hideMark/>
          </w:tcPr>
          <w:p w14:paraId="6FF53D14" w14:textId="77777777" w:rsidR="00565E43" w:rsidRPr="00565E43" w:rsidRDefault="00565E43" w:rsidP="00565E43">
            <w:pPr>
              <w:spacing w:after="0" w:line="240" w:lineRule="auto"/>
              <w:jc w:val="right"/>
              <w:rPr>
                <w:rFonts w:ascii="Arial" w:eastAsia="Times New Roman" w:hAnsi="Arial" w:cs="Arial"/>
                <w:color w:val="000000"/>
                <w:lang w:eastAsia="hr-HR"/>
              </w:rPr>
            </w:pPr>
            <w:r w:rsidRPr="00565E43">
              <w:rPr>
                <w:rFonts w:ascii="Arial" w:eastAsia="Times New Roman" w:hAnsi="Arial" w:cs="Arial"/>
                <w:color w:val="000000"/>
                <w:lang w:eastAsia="hr-HR"/>
              </w:rPr>
              <w:t>283.100,00</w:t>
            </w:r>
          </w:p>
        </w:tc>
        <w:tc>
          <w:tcPr>
            <w:tcW w:w="1620" w:type="dxa"/>
            <w:tcBorders>
              <w:top w:val="nil"/>
              <w:left w:val="nil"/>
              <w:bottom w:val="single" w:sz="8" w:space="0" w:color="auto"/>
              <w:right w:val="single" w:sz="8" w:space="0" w:color="auto"/>
            </w:tcBorders>
            <w:noWrap/>
            <w:vAlign w:val="center"/>
            <w:hideMark/>
          </w:tcPr>
          <w:p w14:paraId="2E352612" w14:textId="77777777" w:rsidR="00565E43" w:rsidRPr="00565E43" w:rsidRDefault="00565E43" w:rsidP="00565E43">
            <w:pPr>
              <w:spacing w:after="0" w:line="240" w:lineRule="auto"/>
              <w:jc w:val="right"/>
              <w:rPr>
                <w:rFonts w:ascii="Arial" w:eastAsia="Times New Roman" w:hAnsi="Arial" w:cs="Arial"/>
                <w:color w:val="000000"/>
                <w:lang w:eastAsia="hr-HR"/>
              </w:rPr>
            </w:pPr>
            <w:r w:rsidRPr="00565E43">
              <w:rPr>
                <w:rFonts w:ascii="Arial" w:eastAsia="Times New Roman" w:hAnsi="Arial" w:cs="Arial"/>
                <w:color w:val="000000"/>
                <w:lang w:eastAsia="hr-HR"/>
              </w:rPr>
              <w:t>27.000,00</w:t>
            </w:r>
          </w:p>
        </w:tc>
        <w:tc>
          <w:tcPr>
            <w:tcW w:w="1900" w:type="dxa"/>
            <w:tcBorders>
              <w:top w:val="nil"/>
              <w:left w:val="nil"/>
              <w:bottom w:val="single" w:sz="8" w:space="0" w:color="auto"/>
              <w:right w:val="single" w:sz="8" w:space="0" w:color="auto"/>
            </w:tcBorders>
            <w:noWrap/>
            <w:vAlign w:val="center"/>
            <w:hideMark/>
          </w:tcPr>
          <w:p w14:paraId="4802597B" w14:textId="77777777" w:rsidR="00565E43" w:rsidRPr="00565E43" w:rsidRDefault="00565E43" w:rsidP="00565E43">
            <w:pPr>
              <w:spacing w:after="0" w:line="240" w:lineRule="auto"/>
              <w:jc w:val="right"/>
              <w:rPr>
                <w:rFonts w:ascii="Arial" w:eastAsia="Times New Roman" w:hAnsi="Arial" w:cs="Arial"/>
                <w:color w:val="000000"/>
                <w:lang w:eastAsia="hr-HR"/>
              </w:rPr>
            </w:pPr>
            <w:r w:rsidRPr="00565E43">
              <w:rPr>
                <w:rFonts w:ascii="Arial" w:eastAsia="Times New Roman" w:hAnsi="Arial" w:cs="Arial"/>
                <w:color w:val="000000"/>
                <w:lang w:eastAsia="hr-HR"/>
              </w:rPr>
              <w:t>310.100,00</w:t>
            </w:r>
          </w:p>
        </w:tc>
      </w:tr>
      <w:tr w:rsidR="00565E43" w:rsidRPr="00565E43" w14:paraId="1F0FD554" w14:textId="77777777" w:rsidTr="00565E43">
        <w:trPr>
          <w:trHeight w:val="585"/>
        </w:trPr>
        <w:tc>
          <w:tcPr>
            <w:tcW w:w="960" w:type="dxa"/>
            <w:tcBorders>
              <w:top w:val="nil"/>
              <w:left w:val="single" w:sz="8" w:space="0" w:color="auto"/>
              <w:bottom w:val="single" w:sz="8" w:space="0" w:color="auto"/>
              <w:right w:val="single" w:sz="8" w:space="0" w:color="auto"/>
            </w:tcBorders>
            <w:noWrap/>
            <w:vAlign w:val="center"/>
            <w:hideMark/>
          </w:tcPr>
          <w:p w14:paraId="44792959" w14:textId="77777777" w:rsidR="00565E43" w:rsidRPr="00565E43" w:rsidRDefault="00565E43" w:rsidP="00565E43">
            <w:pPr>
              <w:spacing w:after="0" w:line="240" w:lineRule="auto"/>
              <w:jc w:val="right"/>
              <w:rPr>
                <w:rFonts w:ascii="Arial" w:eastAsia="Times New Roman" w:hAnsi="Arial" w:cs="Arial"/>
                <w:color w:val="000000"/>
                <w:lang w:eastAsia="hr-HR"/>
              </w:rPr>
            </w:pPr>
            <w:r w:rsidRPr="00565E43">
              <w:rPr>
                <w:rFonts w:ascii="Arial" w:eastAsia="Times New Roman" w:hAnsi="Arial" w:cs="Arial"/>
                <w:color w:val="000000"/>
                <w:lang w:eastAsia="hr-HR"/>
              </w:rPr>
              <w:t>65</w:t>
            </w:r>
          </w:p>
        </w:tc>
        <w:tc>
          <w:tcPr>
            <w:tcW w:w="3280" w:type="dxa"/>
            <w:tcBorders>
              <w:top w:val="nil"/>
              <w:left w:val="nil"/>
              <w:bottom w:val="single" w:sz="8" w:space="0" w:color="auto"/>
              <w:right w:val="single" w:sz="8" w:space="0" w:color="auto"/>
            </w:tcBorders>
            <w:vAlign w:val="center"/>
            <w:hideMark/>
          </w:tcPr>
          <w:p w14:paraId="7734050F" w14:textId="77777777" w:rsidR="00565E43" w:rsidRPr="00565E43" w:rsidRDefault="00565E43" w:rsidP="00565E43">
            <w:pPr>
              <w:spacing w:after="0" w:line="240" w:lineRule="auto"/>
              <w:rPr>
                <w:rFonts w:ascii="Arial" w:eastAsia="Times New Roman" w:hAnsi="Arial" w:cs="Arial"/>
                <w:color w:val="000000"/>
                <w:lang w:eastAsia="hr-HR"/>
              </w:rPr>
            </w:pPr>
            <w:r w:rsidRPr="00565E43">
              <w:rPr>
                <w:rFonts w:ascii="Arial" w:eastAsia="Times New Roman" w:hAnsi="Arial" w:cs="Arial"/>
                <w:color w:val="000000"/>
                <w:lang w:eastAsia="hr-HR"/>
              </w:rPr>
              <w:t>Prihodi od upravnih i administrativnih pristojbi</w:t>
            </w:r>
          </w:p>
        </w:tc>
        <w:tc>
          <w:tcPr>
            <w:tcW w:w="1520" w:type="dxa"/>
            <w:tcBorders>
              <w:top w:val="nil"/>
              <w:left w:val="nil"/>
              <w:bottom w:val="single" w:sz="8" w:space="0" w:color="auto"/>
              <w:right w:val="single" w:sz="8" w:space="0" w:color="auto"/>
            </w:tcBorders>
            <w:noWrap/>
            <w:vAlign w:val="center"/>
            <w:hideMark/>
          </w:tcPr>
          <w:p w14:paraId="21B30677" w14:textId="77777777" w:rsidR="00565E43" w:rsidRPr="00565E43" w:rsidRDefault="00565E43" w:rsidP="00565E43">
            <w:pPr>
              <w:spacing w:after="0" w:line="240" w:lineRule="auto"/>
              <w:jc w:val="right"/>
              <w:rPr>
                <w:rFonts w:ascii="Arial" w:eastAsia="Times New Roman" w:hAnsi="Arial" w:cs="Arial"/>
                <w:color w:val="000000"/>
                <w:lang w:eastAsia="hr-HR"/>
              </w:rPr>
            </w:pPr>
            <w:r w:rsidRPr="00565E43">
              <w:rPr>
                <w:rFonts w:ascii="Arial" w:eastAsia="Times New Roman" w:hAnsi="Arial" w:cs="Arial"/>
                <w:color w:val="000000"/>
                <w:lang w:eastAsia="hr-HR"/>
              </w:rPr>
              <w:t>1.189.590,00</w:t>
            </w:r>
          </w:p>
        </w:tc>
        <w:tc>
          <w:tcPr>
            <w:tcW w:w="1620" w:type="dxa"/>
            <w:tcBorders>
              <w:top w:val="nil"/>
              <w:left w:val="nil"/>
              <w:bottom w:val="single" w:sz="8" w:space="0" w:color="auto"/>
              <w:right w:val="single" w:sz="8" w:space="0" w:color="auto"/>
            </w:tcBorders>
            <w:noWrap/>
            <w:vAlign w:val="center"/>
            <w:hideMark/>
          </w:tcPr>
          <w:p w14:paraId="6C0BBA00" w14:textId="77777777" w:rsidR="00565E43" w:rsidRPr="00565E43" w:rsidRDefault="00565E43" w:rsidP="00565E43">
            <w:pPr>
              <w:spacing w:after="0" w:line="240" w:lineRule="auto"/>
              <w:jc w:val="right"/>
              <w:rPr>
                <w:rFonts w:ascii="Arial" w:eastAsia="Times New Roman" w:hAnsi="Arial" w:cs="Arial"/>
                <w:color w:val="000000"/>
                <w:lang w:eastAsia="hr-HR"/>
              </w:rPr>
            </w:pPr>
            <w:r w:rsidRPr="00565E43">
              <w:rPr>
                <w:rFonts w:ascii="Arial" w:eastAsia="Times New Roman" w:hAnsi="Arial" w:cs="Arial"/>
                <w:color w:val="000000"/>
                <w:lang w:eastAsia="hr-HR"/>
              </w:rPr>
              <w:t>-41.852,57</w:t>
            </w:r>
          </w:p>
        </w:tc>
        <w:tc>
          <w:tcPr>
            <w:tcW w:w="1900" w:type="dxa"/>
            <w:tcBorders>
              <w:top w:val="nil"/>
              <w:left w:val="nil"/>
              <w:bottom w:val="single" w:sz="8" w:space="0" w:color="auto"/>
              <w:right w:val="single" w:sz="8" w:space="0" w:color="auto"/>
            </w:tcBorders>
            <w:noWrap/>
            <w:vAlign w:val="center"/>
            <w:hideMark/>
          </w:tcPr>
          <w:p w14:paraId="18EB89BD" w14:textId="77777777" w:rsidR="00565E43" w:rsidRPr="00565E43" w:rsidRDefault="00565E43" w:rsidP="00565E43">
            <w:pPr>
              <w:spacing w:after="0" w:line="240" w:lineRule="auto"/>
              <w:jc w:val="right"/>
              <w:rPr>
                <w:rFonts w:ascii="Arial" w:eastAsia="Times New Roman" w:hAnsi="Arial" w:cs="Arial"/>
                <w:color w:val="000000"/>
                <w:lang w:eastAsia="hr-HR"/>
              </w:rPr>
            </w:pPr>
            <w:r w:rsidRPr="00565E43">
              <w:rPr>
                <w:rFonts w:ascii="Arial" w:eastAsia="Times New Roman" w:hAnsi="Arial" w:cs="Arial"/>
                <w:color w:val="000000"/>
                <w:lang w:eastAsia="hr-HR"/>
              </w:rPr>
              <w:t>1.147.737,43</w:t>
            </w:r>
          </w:p>
        </w:tc>
      </w:tr>
      <w:tr w:rsidR="00565E43" w:rsidRPr="00565E43" w14:paraId="599F63AB" w14:textId="77777777" w:rsidTr="00565E43">
        <w:trPr>
          <w:trHeight w:val="870"/>
        </w:trPr>
        <w:tc>
          <w:tcPr>
            <w:tcW w:w="960" w:type="dxa"/>
            <w:tcBorders>
              <w:top w:val="nil"/>
              <w:left w:val="single" w:sz="8" w:space="0" w:color="auto"/>
              <w:bottom w:val="single" w:sz="8" w:space="0" w:color="auto"/>
              <w:right w:val="single" w:sz="8" w:space="0" w:color="auto"/>
            </w:tcBorders>
            <w:noWrap/>
            <w:vAlign w:val="center"/>
            <w:hideMark/>
          </w:tcPr>
          <w:p w14:paraId="3D77BDCD" w14:textId="77777777" w:rsidR="00565E43" w:rsidRPr="00565E43" w:rsidRDefault="00565E43" w:rsidP="00565E43">
            <w:pPr>
              <w:spacing w:after="0" w:line="240" w:lineRule="auto"/>
              <w:jc w:val="right"/>
              <w:rPr>
                <w:rFonts w:ascii="Arial" w:eastAsia="Times New Roman" w:hAnsi="Arial" w:cs="Arial"/>
                <w:color w:val="000000"/>
                <w:lang w:eastAsia="hr-HR"/>
              </w:rPr>
            </w:pPr>
            <w:r w:rsidRPr="00565E43">
              <w:rPr>
                <w:rFonts w:ascii="Arial" w:eastAsia="Times New Roman" w:hAnsi="Arial" w:cs="Arial"/>
                <w:color w:val="000000"/>
                <w:lang w:eastAsia="hr-HR"/>
              </w:rPr>
              <w:t>66</w:t>
            </w:r>
          </w:p>
        </w:tc>
        <w:tc>
          <w:tcPr>
            <w:tcW w:w="3280" w:type="dxa"/>
            <w:tcBorders>
              <w:top w:val="nil"/>
              <w:left w:val="nil"/>
              <w:bottom w:val="single" w:sz="8" w:space="0" w:color="auto"/>
              <w:right w:val="single" w:sz="8" w:space="0" w:color="auto"/>
            </w:tcBorders>
            <w:vAlign w:val="center"/>
            <w:hideMark/>
          </w:tcPr>
          <w:p w14:paraId="35B9237C" w14:textId="77777777" w:rsidR="00565E43" w:rsidRPr="00565E43" w:rsidRDefault="00565E43" w:rsidP="00565E43">
            <w:pPr>
              <w:spacing w:after="0" w:line="240" w:lineRule="auto"/>
              <w:rPr>
                <w:rFonts w:ascii="Arial" w:eastAsia="Times New Roman" w:hAnsi="Arial" w:cs="Arial"/>
                <w:color w:val="000000"/>
                <w:lang w:eastAsia="hr-HR"/>
              </w:rPr>
            </w:pPr>
            <w:r w:rsidRPr="00565E43">
              <w:rPr>
                <w:rFonts w:ascii="Arial" w:eastAsia="Times New Roman" w:hAnsi="Arial" w:cs="Arial"/>
                <w:color w:val="000000"/>
                <w:lang w:eastAsia="hr-HR"/>
              </w:rPr>
              <w:t>Prihodi od prodaje proizvoda i robe te pruženih usluga i prihodi od donacija</w:t>
            </w:r>
          </w:p>
        </w:tc>
        <w:tc>
          <w:tcPr>
            <w:tcW w:w="1520" w:type="dxa"/>
            <w:tcBorders>
              <w:top w:val="nil"/>
              <w:left w:val="nil"/>
              <w:bottom w:val="single" w:sz="8" w:space="0" w:color="auto"/>
              <w:right w:val="single" w:sz="8" w:space="0" w:color="auto"/>
            </w:tcBorders>
            <w:noWrap/>
            <w:vAlign w:val="center"/>
            <w:hideMark/>
          </w:tcPr>
          <w:p w14:paraId="1A9326DD" w14:textId="77777777" w:rsidR="00565E43" w:rsidRPr="00565E43" w:rsidRDefault="00565E43" w:rsidP="00565E43">
            <w:pPr>
              <w:spacing w:after="0" w:line="240" w:lineRule="auto"/>
              <w:jc w:val="right"/>
              <w:rPr>
                <w:rFonts w:ascii="Arial" w:eastAsia="Times New Roman" w:hAnsi="Arial" w:cs="Arial"/>
                <w:color w:val="000000"/>
                <w:lang w:eastAsia="hr-HR"/>
              </w:rPr>
            </w:pPr>
            <w:r w:rsidRPr="00565E43">
              <w:rPr>
                <w:rFonts w:ascii="Arial" w:eastAsia="Times New Roman" w:hAnsi="Arial" w:cs="Arial"/>
                <w:color w:val="000000"/>
                <w:lang w:eastAsia="hr-HR"/>
              </w:rPr>
              <w:t>143.000,00</w:t>
            </w:r>
          </w:p>
        </w:tc>
        <w:tc>
          <w:tcPr>
            <w:tcW w:w="1620" w:type="dxa"/>
            <w:tcBorders>
              <w:top w:val="nil"/>
              <w:left w:val="nil"/>
              <w:bottom w:val="single" w:sz="8" w:space="0" w:color="auto"/>
              <w:right w:val="single" w:sz="8" w:space="0" w:color="auto"/>
            </w:tcBorders>
            <w:noWrap/>
            <w:vAlign w:val="center"/>
            <w:hideMark/>
          </w:tcPr>
          <w:p w14:paraId="1A46A575" w14:textId="77777777" w:rsidR="00565E43" w:rsidRPr="00565E43" w:rsidRDefault="00565E43" w:rsidP="00565E43">
            <w:pPr>
              <w:spacing w:after="0" w:line="240" w:lineRule="auto"/>
              <w:jc w:val="right"/>
              <w:rPr>
                <w:rFonts w:ascii="Arial" w:eastAsia="Times New Roman" w:hAnsi="Arial" w:cs="Arial"/>
                <w:color w:val="000000"/>
                <w:lang w:eastAsia="hr-HR"/>
              </w:rPr>
            </w:pPr>
            <w:r w:rsidRPr="00565E43">
              <w:rPr>
                <w:rFonts w:ascii="Arial" w:eastAsia="Times New Roman" w:hAnsi="Arial" w:cs="Arial"/>
                <w:color w:val="000000"/>
                <w:lang w:eastAsia="hr-HR"/>
              </w:rPr>
              <w:t>19.000,00</w:t>
            </w:r>
          </w:p>
        </w:tc>
        <w:tc>
          <w:tcPr>
            <w:tcW w:w="1900" w:type="dxa"/>
            <w:tcBorders>
              <w:top w:val="nil"/>
              <w:left w:val="nil"/>
              <w:bottom w:val="single" w:sz="8" w:space="0" w:color="auto"/>
              <w:right w:val="single" w:sz="8" w:space="0" w:color="auto"/>
            </w:tcBorders>
            <w:noWrap/>
            <w:vAlign w:val="center"/>
            <w:hideMark/>
          </w:tcPr>
          <w:p w14:paraId="234643AF" w14:textId="77777777" w:rsidR="00565E43" w:rsidRPr="00565E43" w:rsidRDefault="00565E43" w:rsidP="00565E43">
            <w:pPr>
              <w:spacing w:after="0" w:line="240" w:lineRule="auto"/>
              <w:jc w:val="right"/>
              <w:rPr>
                <w:rFonts w:ascii="Arial" w:eastAsia="Times New Roman" w:hAnsi="Arial" w:cs="Arial"/>
                <w:color w:val="000000"/>
                <w:lang w:eastAsia="hr-HR"/>
              </w:rPr>
            </w:pPr>
            <w:r w:rsidRPr="00565E43">
              <w:rPr>
                <w:rFonts w:ascii="Arial" w:eastAsia="Times New Roman" w:hAnsi="Arial" w:cs="Arial"/>
                <w:color w:val="000000"/>
                <w:lang w:eastAsia="hr-HR"/>
              </w:rPr>
              <w:t>162.000,00</w:t>
            </w:r>
          </w:p>
        </w:tc>
      </w:tr>
      <w:tr w:rsidR="00565E43" w:rsidRPr="00565E43" w14:paraId="6EA0FEB2" w14:textId="77777777" w:rsidTr="00565E43">
        <w:trPr>
          <w:trHeight w:val="585"/>
        </w:trPr>
        <w:tc>
          <w:tcPr>
            <w:tcW w:w="960" w:type="dxa"/>
            <w:tcBorders>
              <w:top w:val="nil"/>
              <w:left w:val="single" w:sz="8" w:space="0" w:color="auto"/>
              <w:bottom w:val="single" w:sz="8" w:space="0" w:color="auto"/>
              <w:right w:val="single" w:sz="8" w:space="0" w:color="auto"/>
            </w:tcBorders>
            <w:noWrap/>
            <w:vAlign w:val="center"/>
            <w:hideMark/>
          </w:tcPr>
          <w:p w14:paraId="52BF81D1" w14:textId="77777777" w:rsidR="00565E43" w:rsidRPr="00565E43" w:rsidRDefault="00565E43" w:rsidP="00565E43">
            <w:pPr>
              <w:spacing w:after="0" w:line="240" w:lineRule="auto"/>
              <w:jc w:val="right"/>
              <w:rPr>
                <w:rFonts w:ascii="Arial" w:eastAsia="Times New Roman" w:hAnsi="Arial" w:cs="Arial"/>
                <w:color w:val="000000"/>
                <w:lang w:eastAsia="hr-HR"/>
              </w:rPr>
            </w:pPr>
            <w:r w:rsidRPr="00565E43">
              <w:rPr>
                <w:rFonts w:ascii="Arial" w:eastAsia="Times New Roman" w:hAnsi="Arial" w:cs="Arial"/>
                <w:color w:val="000000"/>
                <w:lang w:eastAsia="hr-HR"/>
              </w:rPr>
              <w:t>68</w:t>
            </w:r>
          </w:p>
        </w:tc>
        <w:tc>
          <w:tcPr>
            <w:tcW w:w="3280" w:type="dxa"/>
            <w:tcBorders>
              <w:top w:val="nil"/>
              <w:left w:val="nil"/>
              <w:bottom w:val="single" w:sz="8" w:space="0" w:color="auto"/>
              <w:right w:val="single" w:sz="8" w:space="0" w:color="auto"/>
            </w:tcBorders>
            <w:vAlign w:val="center"/>
            <w:hideMark/>
          </w:tcPr>
          <w:p w14:paraId="17E421F2" w14:textId="77777777" w:rsidR="00565E43" w:rsidRPr="00565E43" w:rsidRDefault="00565E43" w:rsidP="00565E43">
            <w:pPr>
              <w:spacing w:after="0" w:line="240" w:lineRule="auto"/>
              <w:rPr>
                <w:rFonts w:ascii="Arial" w:eastAsia="Times New Roman" w:hAnsi="Arial" w:cs="Arial"/>
                <w:color w:val="000000"/>
                <w:lang w:eastAsia="hr-HR"/>
              </w:rPr>
            </w:pPr>
            <w:r w:rsidRPr="00565E43">
              <w:rPr>
                <w:rFonts w:ascii="Arial" w:eastAsia="Times New Roman" w:hAnsi="Arial" w:cs="Arial"/>
                <w:color w:val="000000"/>
                <w:lang w:eastAsia="hr-HR"/>
              </w:rPr>
              <w:t>Kazne, upravne mjere i ostali prihodi</w:t>
            </w:r>
          </w:p>
        </w:tc>
        <w:tc>
          <w:tcPr>
            <w:tcW w:w="1520" w:type="dxa"/>
            <w:tcBorders>
              <w:top w:val="nil"/>
              <w:left w:val="nil"/>
              <w:bottom w:val="single" w:sz="8" w:space="0" w:color="auto"/>
              <w:right w:val="single" w:sz="8" w:space="0" w:color="auto"/>
            </w:tcBorders>
            <w:noWrap/>
            <w:vAlign w:val="center"/>
            <w:hideMark/>
          </w:tcPr>
          <w:p w14:paraId="25F6ED6C" w14:textId="77777777" w:rsidR="00565E43" w:rsidRPr="00565E43" w:rsidRDefault="00565E43" w:rsidP="00565E43">
            <w:pPr>
              <w:spacing w:after="0" w:line="240" w:lineRule="auto"/>
              <w:jc w:val="right"/>
              <w:rPr>
                <w:rFonts w:ascii="Arial" w:eastAsia="Times New Roman" w:hAnsi="Arial" w:cs="Arial"/>
                <w:color w:val="000000"/>
                <w:lang w:eastAsia="hr-HR"/>
              </w:rPr>
            </w:pPr>
            <w:r w:rsidRPr="00565E43">
              <w:rPr>
                <w:rFonts w:ascii="Arial" w:eastAsia="Times New Roman" w:hAnsi="Arial" w:cs="Arial"/>
                <w:color w:val="000000"/>
                <w:lang w:eastAsia="hr-HR"/>
              </w:rPr>
              <w:t>63.000,00</w:t>
            </w:r>
          </w:p>
        </w:tc>
        <w:tc>
          <w:tcPr>
            <w:tcW w:w="1620" w:type="dxa"/>
            <w:tcBorders>
              <w:top w:val="nil"/>
              <w:left w:val="nil"/>
              <w:bottom w:val="single" w:sz="8" w:space="0" w:color="auto"/>
              <w:right w:val="single" w:sz="8" w:space="0" w:color="auto"/>
            </w:tcBorders>
            <w:noWrap/>
            <w:vAlign w:val="center"/>
            <w:hideMark/>
          </w:tcPr>
          <w:p w14:paraId="0CFF1E08" w14:textId="77777777" w:rsidR="00565E43" w:rsidRPr="00565E43" w:rsidRDefault="00565E43" w:rsidP="00565E43">
            <w:pPr>
              <w:spacing w:after="0" w:line="240" w:lineRule="auto"/>
              <w:jc w:val="right"/>
              <w:rPr>
                <w:rFonts w:ascii="Arial" w:eastAsia="Times New Roman" w:hAnsi="Arial" w:cs="Arial"/>
                <w:color w:val="000000"/>
                <w:lang w:eastAsia="hr-HR"/>
              </w:rPr>
            </w:pPr>
            <w:r w:rsidRPr="00565E43">
              <w:rPr>
                <w:rFonts w:ascii="Arial" w:eastAsia="Times New Roman" w:hAnsi="Arial" w:cs="Arial"/>
                <w:color w:val="000000"/>
                <w:lang w:eastAsia="hr-HR"/>
              </w:rPr>
              <w:t>0,00</w:t>
            </w:r>
          </w:p>
        </w:tc>
        <w:tc>
          <w:tcPr>
            <w:tcW w:w="1900" w:type="dxa"/>
            <w:tcBorders>
              <w:top w:val="nil"/>
              <w:left w:val="nil"/>
              <w:bottom w:val="single" w:sz="8" w:space="0" w:color="auto"/>
              <w:right w:val="single" w:sz="8" w:space="0" w:color="auto"/>
            </w:tcBorders>
            <w:noWrap/>
            <w:vAlign w:val="center"/>
            <w:hideMark/>
          </w:tcPr>
          <w:p w14:paraId="322FCB8F" w14:textId="77777777" w:rsidR="00565E43" w:rsidRPr="00565E43" w:rsidRDefault="00565E43" w:rsidP="00565E43">
            <w:pPr>
              <w:spacing w:after="0" w:line="240" w:lineRule="auto"/>
              <w:jc w:val="right"/>
              <w:rPr>
                <w:rFonts w:ascii="Arial" w:eastAsia="Times New Roman" w:hAnsi="Arial" w:cs="Arial"/>
                <w:color w:val="000000"/>
                <w:lang w:eastAsia="hr-HR"/>
              </w:rPr>
            </w:pPr>
            <w:r w:rsidRPr="00565E43">
              <w:rPr>
                <w:rFonts w:ascii="Arial" w:eastAsia="Times New Roman" w:hAnsi="Arial" w:cs="Arial"/>
                <w:color w:val="000000"/>
                <w:lang w:eastAsia="hr-HR"/>
              </w:rPr>
              <w:t>63.000,00</w:t>
            </w:r>
          </w:p>
        </w:tc>
      </w:tr>
      <w:tr w:rsidR="00565E43" w:rsidRPr="00565E43" w14:paraId="6E864FF9" w14:textId="77777777" w:rsidTr="00565E43">
        <w:trPr>
          <w:trHeight w:val="585"/>
        </w:trPr>
        <w:tc>
          <w:tcPr>
            <w:tcW w:w="960" w:type="dxa"/>
            <w:tcBorders>
              <w:top w:val="nil"/>
              <w:left w:val="single" w:sz="8" w:space="0" w:color="auto"/>
              <w:bottom w:val="single" w:sz="8" w:space="0" w:color="auto"/>
              <w:right w:val="single" w:sz="8" w:space="0" w:color="auto"/>
            </w:tcBorders>
            <w:noWrap/>
            <w:vAlign w:val="center"/>
            <w:hideMark/>
          </w:tcPr>
          <w:p w14:paraId="3157D306" w14:textId="77777777" w:rsidR="00565E43" w:rsidRPr="00565E43" w:rsidRDefault="00565E43" w:rsidP="00565E43">
            <w:pPr>
              <w:spacing w:after="0" w:line="240" w:lineRule="auto"/>
              <w:jc w:val="right"/>
              <w:rPr>
                <w:rFonts w:ascii="Arial" w:eastAsia="Times New Roman" w:hAnsi="Arial" w:cs="Arial"/>
                <w:color w:val="000000"/>
                <w:lang w:eastAsia="hr-HR"/>
              </w:rPr>
            </w:pPr>
            <w:r w:rsidRPr="00565E43">
              <w:rPr>
                <w:rFonts w:ascii="Arial" w:eastAsia="Times New Roman" w:hAnsi="Arial" w:cs="Arial"/>
                <w:color w:val="000000"/>
                <w:lang w:eastAsia="hr-HR"/>
              </w:rPr>
              <w:t>71</w:t>
            </w:r>
          </w:p>
        </w:tc>
        <w:tc>
          <w:tcPr>
            <w:tcW w:w="3280" w:type="dxa"/>
            <w:tcBorders>
              <w:top w:val="nil"/>
              <w:left w:val="nil"/>
              <w:bottom w:val="single" w:sz="8" w:space="0" w:color="auto"/>
              <w:right w:val="single" w:sz="8" w:space="0" w:color="auto"/>
            </w:tcBorders>
            <w:vAlign w:val="center"/>
            <w:hideMark/>
          </w:tcPr>
          <w:p w14:paraId="11475770" w14:textId="77777777" w:rsidR="00565E43" w:rsidRPr="00565E43" w:rsidRDefault="00565E43" w:rsidP="00565E43">
            <w:pPr>
              <w:spacing w:after="0" w:line="240" w:lineRule="auto"/>
              <w:rPr>
                <w:rFonts w:ascii="Arial" w:eastAsia="Times New Roman" w:hAnsi="Arial" w:cs="Arial"/>
                <w:color w:val="000000"/>
                <w:lang w:eastAsia="hr-HR"/>
              </w:rPr>
            </w:pPr>
            <w:r w:rsidRPr="00565E43">
              <w:rPr>
                <w:rFonts w:ascii="Arial" w:eastAsia="Times New Roman" w:hAnsi="Arial" w:cs="Arial"/>
                <w:color w:val="000000"/>
                <w:lang w:eastAsia="hr-HR"/>
              </w:rPr>
              <w:t>Prihodi od prodaje ne proizvedene dugotrajne imovine</w:t>
            </w:r>
          </w:p>
        </w:tc>
        <w:tc>
          <w:tcPr>
            <w:tcW w:w="1520" w:type="dxa"/>
            <w:tcBorders>
              <w:top w:val="nil"/>
              <w:left w:val="nil"/>
              <w:bottom w:val="single" w:sz="8" w:space="0" w:color="auto"/>
              <w:right w:val="single" w:sz="8" w:space="0" w:color="auto"/>
            </w:tcBorders>
            <w:noWrap/>
            <w:vAlign w:val="center"/>
            <w:hideMark/>
          </w:tcPr>
          <w:p w14:paraId="78F21763" w14:textId="77777777" w:rsidR="00565E43" w:rsidRPr="00565E43" w:rsidRDefault="00565E43" w:rsidP="00565E43">
            <w:pPr>
              <w:spacing w:after="0" w:line="240" w:lineRule="auto"/>
              <w:jc w:val="right"/>
              <w:rPr>
                <w:rFonts w:ascii="Arial" w:eastAsia="Times New Roman" w:hAnsi="Arial" w:cs="Arial"/>
                <w:color w:val="000000"/>
                <w:lang w:eastAsia="hr-HR"/>
              </w:rPr>
            </w:pPr>
            <w:r w:rsidRPr="00565E43">
              <w:rPr>
                <w:rFonts w:ascii="Arial" w:eastAsia="Times New Roman" w:hAnsi="Arial" w:cs="Arial"/>
                <w:color w:val="000000"/>
                <w:lang w:eastAsia="hr-HR"/>
              </w:rPr>
              <w:t>406.950,00</w:t>
            </w:r>
          </w:p>
        </w:tc>
        <w:tc>
          <w:tcPr>
            <w:tcW w:w="1620" w:type="dxa"/>
            <w:tcBorders>
              <w:top w:val="nil"/>
              <w:left w:val="nil"/>
              <w:bottom w:val="single" w:sz="8" w:space="0" w:color="auto"/>
              <w:right w:val="single" w:sz="8" w:space="0" w:color="auto"/>
            </w:tcBorders>
            <w:noWrap/>
            <w:vAlign w:val="center"/>
            <w:hideMark/>
          </w:tcPr>
          <w:p w14:paraId="7A78178A" w14:textId="77777777" w:rsidR="00565E43" w:rsidRPr="00565E43" w:rsidRDefault="00565E43" w:rsidP="00565E43">
            <w:pPr>
              <w:spacing w:after="0" w:line="240" w:lineRule="auto"/>
              <w:jc w:val="right"/>
              <w:rPr>
                <w:rFonts w:ascii="Arial" w:eastAsia="Times New Roman" w:hAnsi="Arial" w:cs="Arial"/>
                <w:color w:val="000000"/>
                <w:lang w:eastAsia="hr-HR"/>
              </w:rPr>
            </w:pPr>
            <w:r w:rsidRPr="00565E43">
              <w:rPr>
                <w:rFonts w:ascii="Arial" w:eastAsia="Times New Roman" w:hAnsi="Arial" w:cs="Arial"/>
                <w:color w:val="000000"/>
                <w:lang w:eastAsia="hr-HR"/>
              </w:rPr>
              <w:t>-48.997,57</w:t>
            </w:r>
          </w:p>
        </w:tc>
        <w:tc>
          <w:tcPr>
            <w:tcW w:w="1900" w:type="dxa"/>
            <w:tcBorders>
              <w:top w:val="nil"/>
              <w:left w:val="nil"/>
              <w:bottom w:val="single" w:sz="8" w:space="0" w:color="auto"/>
              <w:right w:val="single" w:sz="8" w:space="0" w:color="auto"/>
            </w:tcBorders>
            <w:noWrap/>
            <w:vAlign w:val="center"/>
            <w:hideMark/>
          </w:tcPr>
          <w:p w14:paraId="6C2BFC98" w14:textId="77777777" w:rsidR="00565E43" w:rsidRPr="00565E43" w:rsidRDefault="00565E43" w:rsidP="00565E43">
            <w:pPr>
              <w:spacing w:after="0" w:line="240" w:lineRule="auto"/>
              <w:jc w:val="right"/>
              <w:rPr>
                <w:rFonts w:ascii="Arial" w:eastAsia="Times New Roman" w:hAnsi="Arial" w:cs="Arial"/>
                <w:color w:val="000000"/>
                <w:lang w:eastAsia="hr-HR"/>
              </w:rPr>
            </w:pPr>
            <w:r w:rsidRPr="00565E43">
              <w:rPr>
                <w:rFonts w:ascii="Arial" w:eastAsia="Times New Roman" w:hAnsi="Arial" w:cs="Arial"/>
                <w:color w:val="000000"/>
                <w:lang w:eastAsia="hr-HR"/>
              </w:rPr>
              <w:t>357.952,43</w:t>
            </w:r>
          </w:p>
        </w:tc>
      </w:tr>
      <w:tr w:rsidR="00565E43" w:rsidRPr="00565E43" w14:paraId="3321811D" w14:textId="77777777" w:rsidTr="00565E43">
        <w:trPr>
          <w:trHeight w:val="585"/>
        </w:trPr>
        <w:tc>
          <w:tcPr>
            <w:tcW w:w="960" w:type="dxa"/>
            <w:tcBorders>
              <w:top w:val="nil"/>
              <w:left w:val="single" w:sz="8" w:space="0" w:color="auto"/>
              <w:bottom w:val="single" w:sz="8" w:space="0" w:color="auto"/>
              <w:right w:val="single" w:sz="8" w:space="0" w:color="auto"/>
            </w:tcBorders>
            <w:noWrap/>
            <w:vAlign w:val="center"/>
            <w:hideMark/>
          </w:tcPr>
          <w:p w14:paraId="31B6EDEE" w14:textId="77777777" w:rsidR="00565E43" w:rsidRPr="00565E43" w:rsidRDefault="00565E43" w:rsidP="00565E43">
            <w:pPr>
              <w:spacing w:after="0" w:line="240" w:lineRule="auto"/>
              <w:jc w:val="right"/>
              <w:rPr>
                <w:rFonts w:ascii="Arial" w:eastAsia="Times New Roman" w:hAnsi="Arial" w:cs="Arial"/>
                <w:color w:val="000000"/>
                <w:lang w:eastAsia="hr-HR"/>
              </w:rPr>
            </w:pPr>
            <w:r w:rsidRPr="00565E43">
              <w:rPr>
                <w:rFonts w:ascii="Arial" w:eastAsia="Times New Roman" w:hAnsi="Arial" w:cs="Arial"/>
                <w:color w:val="000000"/>
                <w:lang w:eastAsia="hr-HR"/>
              </w:rPr>
              <w:t>72</w:t>
            </w:r>
          </w:p>
        </w:tc>
        <w:tc>
          <w:tcPr>
            <w:tcW w:w="3280" w:type="dxa"/>
            <w:tcBorders>
              <w:top w:val="nil"/>
              <w:left w:val="nil"/>
              <w:bottom w:val="single" w:sz="8" w:space="0" w:color="auto"/>
              <w:right w:val="single" w:sz="8" w:space="0" w:color="auto"/>
            </w:tcBorders>
            <w:vAlign w:val="center"/>
            <w:hideMark/>
          </w:tcPr>
          <w:p w14:paraId="51D2A1A5" w14:textId="77777777" w:rsidR="00565E43" w:rsidRPr="00565E43" w:rsidRDefault="00565E43" w:rsidP="00565E43">
            <w:pPr>
              <w:spacing w:after="0" w:line="240" w:lineRule="auto"/>
              <w:rPr>
                <w:rFonts w:ascii="Arial" w:eastAsia="Times New Roman" w:hAnsi="Arial" w:cs="Arial"/>
                <w:color w:val="000000"/>
                <w:lang w:eastAsia="hr-HR"/>
              </w:rPr>
            </w:pPr>
            <w:r w:rsidRPr="00565E43">
              <w:rPr>
                <w:rFonts w:ascii="Arial" w:eastAsia="Times New Roman" w:hAnsi="Arial" w:cs="Arial"/>
                <w:color w:val="000000"/>
                <w:lang w:eastAsia="hr-HR"/>
              </w:rPr>
              <w:t>Prihodi od prodaje proizvedene dugotrajne imovine</w:t>
            </w:r>
          </w:p>
        </w:tc>
        <w:tc>
          <w:tcPr>
            <w:tcW w:w="1520" w:type="dxa"/>
            <w:tcBorders>
              <w:top w:val="nil"/>
              <w:left w:val="nil"/>
              <w:bottom w:val="single" w:sz="8" w:space="0" w:color="auto"/>
              <w:right w:val="single" w:sz="8" w:space="0" w:color="auto"/>
            </w:tcBorders>
            <w:noWrap/>
            <w:vAlign w:val="center"/>
            <w:hideMark/>
          </w:tcPr>
          <w:p w14:paraId="18901D25" w14:textId="77777777" w:rsidR="00565E43" w:rsidRPr="00565E43" w:rsidRDefault="00565E43" w:rsidP="00565E43">
            <w:pPr>
              <w:spacing w:after="0" w:line="240" w:lineRule="auto"/>
              <w:jc w:val="right"/>
              <w:rPr>
                <w:rFonts w:ascii="Arial" w:eastAsia="Times New Roman" w:hAnsi="Arial" w:cs="Arial"/>
                <w:color w:val="000000"/>
                <w:lang w:eastAsia="hr-HR"/>
              </w:rPr>
            </w:pPr>
            <w:r w:rsidRPr="00565E43">
              <w:rPr>
                <w:rFonts w:ascii="Arial" w:eastAsia="Times New Roman" w:hAnsi="Arial" w:cs="Arial"/>
                <w:color w:val="000000"/>
                <w:lang w:eastAsia="hr-HR"/>
              </w:rPr>
              <w:t>140.000,00</w:t>
            </w:r>
          </w:p>
        </w:tc>
        <w:tc>
          <w:tcPr>
            <w:tcW w:w="1620" w:type="dxa"/>
            <w:tcBorders>
              <w:top w:val="nil"/>
              <w:left w:val="nil"/>
              <w:bottom w:val="single" w:sz="8" w:space="0" w:color="auto"/>
              <w:right w:val="single" w:sz="8" w:space="0" w:color="auto"/>
            </w:tcBorders>
            <w:noWrap/>
            <w:vAlign w:val="center"/>
            <w:hideMark/>
          </w:tcPr>
          <w:p w14:paraId="6BBAE4FD" w14:textId="77777777" w:rsidR="00565E43" w:rsidRPr="00565E43" w:rsidRDefault="00565E43" w:rsidP="00565E43">
            <w:pPr>
              <w:spacing w:after="0" w:line="240" w:lineRule="auto"/>
              <w:jc w:val="right"/>
              <w:rPr>
                <w:rFonts w:ascii="Arial" w:eastAsia="Times New Roman" w:hAnsi="Arial" w:cs="Arial"/>
                <w:color w:val="000000"/>
                <w:lang w:eastAsia="hr-HR"/>
              </w:rPr>
            </w:pPr>
            <w:r w:rsidRPr="00565E43">
              <w:rPr>
                <w:rFonts w:ascii="Arial" w:eastAsia="Times New Roman" w:hAnsi="Arial" w:cs="Arial"/>
                <w:color w:val="000000"/>
                <w:lang w:eastAsia="hr-HR"/>
              </w:rPr>
              <w:t>-135.000,00</w:t>
            </w:r>
          </w:p>
        </w:tc>
        <w:tc>
          <w:tcPr>
            <w:tcW w:w="1900" w:type="dxa"/>
            <w:tcBorders>
              <w:top w:val="nil"/>
              <w:left w:val="nil"/>
              <w:bottom w:val="single" w:sz="8" w:space="0" w:color="auto"/>
              <w:right w:val="single" w:sz="8" w:space="0" w:color="auto"/>
            </w:tcBorders>
            <w:noWrap/>
            <w:vAlign w:val="center"/>
            <w:hideMark/>
          </w:tcPr>
          <w:p w14:paraId="7BEFA1DC" w14:textId="77777777" w:rsidR="00565E43" w:rsidRPr="00565E43" w:rsidRDefault="00565E43" w:rsidP="00565E43">
            <w:pPr>
              <w:spacing w:after="0" w:line="240" w:lineRule="auto"/>
              <w:jc w:val="right"/>
              <w:rPr>
                <w:rFonts w:ascii="Arial" w:eastAsia="Times New Roman" w:hAnsi="Arial" w:cs="Arial"/>
                <w:color w:val="000000"/>
                <w:lang w:eastAsia="hr-HR"/>
              </w:rPr>
            </w:pPr>
            <w:r w:rsidRPr="00565E43">
              <w:rPr>
                <w:rFonts w:ascii="Arial" w:eastAsia="Times New Roman" w:hAnsi="Arial" w:cs="Arial"/>
                <w:color w:val="000000"/>
                <w:lang w:eastAsia="hr-HR"/>
              </w:rPr>
              <w:t>5.000,00</w:t>
            </w:r>
          </w:p>
        </w:tc>
      </w:tr>
    </w:tbl>
    <w:p w14:paraId="0E522CC3" w14:textId="58BFE1EC" w:rsidR="00B8649C" w:rsidRPr="00314FA9" w:rsidRDefault="00565E43" w:rsidP="008B5B63">
      <w:pPr>
        <w:spacing w:line="264" w:lineRule="auto"/>
        <w:jc w:val="both"/>
        <w:rPr>
          <w:rFonts w:ascii="Arial" w:hAnsi="Arial" w:cs="Arial"/>
        </w:rPr>
      </w:pPr>
      <w:r w:rsidRPr="00314FA9">
        <w:rPr>
          <w:rFonts w:ascii="Arial" w:hAnsi="Arial" w:cs="Arial"/>
        </w:rPr>
        <w:fldChar w:fldCharType="end"/>
      </w:r>
    </w:p>
    <w:p w14:paraId="146E63E8" w14:textId="7053036F" w:rsidR="005F164B" w:rsidRPr="00314FA9" w:rsidRDefault="00106811" w:rsidP="008B5B63">
      <w:pPr>
        <w:spacing w:line="264" w:lineRule="auto"/>
        <w:jc w:val="both"/>
        <w:rPr>
          <w:rFonts w:ascii="Arial" w:hAnsi="Arial" w:cs="Arial"/>
        </w:rPr>
      </w:pPr>
      <w:r w:rsidRPr="00314FA9">
        <w:rPr>
          <w:rFonts w:ascii="Arial" w:hAnsi="Arial" w:cs="Arial"/>
          <w:i/>
          <w:iCs/>
          <w:u w:val="single"/>
        </w:rPr>
        <w:t>Skupina 61- Prihodi od poreza</w:t>
      </w:r>
      <w:r w:rsidR="00440178" w:rsidRPr="00314FA9">
        <w:rPr>
          <w:rFonts w:ascii="Arial" w:hAnsi="Arial" w:cs="Arial"/>
        </w:rPr>
        <w:t xml:space="preserve"> </w:t>
      </w:r>
      <w:r w:rsidR="00DB2B96" w:rsidRPr="00314FA9">
        <w:rPr>
          <w:rFonts w:ascii="Arial" w:hAnsi="Arial" w:cs="Arial"/>
        </w:rPr>
        <w:t xml:space="preserve">- </w:t>
      </w:r>
      <w:r w:rsidR="005F164B" w:rsidRPr="00314FA9">
        <w:rPr>
          <w:rFonts w:ascii="Arial" w:hAnsi="Arial" w:cs="Arial"/>
        </w:rPr>
        <w:t xml:space="preserve">Rebalansom proračuna planira se povećanje ove skupine prihoda u iznosu od </w:t>
      </w:r>
      <w:r w:rsidR="005F164B" w:rsidRPr="00314FA9">
        <w:rPr>
          <w:rStyle w:val="Naglaeno"/>
          <w:rFonts w:ascii="Arial" w:hAnsi="Arial" w:cs="Arial"/>
          <w:b w:val="0"/>
        </w:rPr>
        <w:t>75.102,52 eura</w:t>
      </w:r>
      <w:r w:rsidR="005F164B" w:rsidRPr="00314FA9">
        <w:rPr>
          <w:rFonts w:ascii="Arial" w:hAnsi="Arial" w:cs="Arial"/>
        </w:rPr>
        <w:t xml:space="preserve">. Prihodi od poreza na dohodak planirani su u ukupnom iznosu od </w:t>
      </w:r>
      <w:r w:rsidR="00BD13E0">
        <w:rPr>
          <w:rStyle w:val="Naglaeno"/>
          <w:rFonts w:ascii="Arial" w:hAnsi="Arial" w:cs="Arial"/>
          <w:b w:val="0"/>
        </w:rPr>
        <w:t>2.9</w:t>
      </w:r>
      <w:r w:rsidR="005F164B" w:rsidRPr="00314FA9">
        <w:rPr>
          <w:rStyle w:val="Naglaeno"/>
          <w:rFonts w:ascii="Arial" w:hAnsi="Arial" w:cs="Arial"/>
          <w:b w:val="0"/>
        </w:rPr>
        <w:t>93.862,52 eura</w:t>
      </w:r>
      <w:r w:rsidR="005F164B" w:rsidRPr="00314FA9">
        <w:rPr>
          <w:rFonts w:ascii="Arial" w:hAnsi="Arial" w:cs="Arial"/>
        </w:rPr>
        <w:t xml:space="preserve">, što predstavlja povećanje od </w:t>
      </w:r>
      <w:r w:rsidR="005F164B" w:rsidRPr="00314FA9">
        <w:rPr>
          <w:rStyle w:val="Naglaeno"/>
          <w:rFonts w:ascii="Arial" w:hAnsi="Arial" w:cs="Arial"/>
          <w:b w:val="0"/>
        </w:rPr>
        <w:t>2,5 %</w:t>
      </w:r>
      <w:r w:rsidR="005F164B" w:rsidRPr="00314FA9">
        <w:rPr>
          <w:rFonts w:ascii="Arial" w:hAnsi="Arial" w:cs="Arial"/>
        </w:rPr>
        <w:t xml:space="preserve"> u odnosu na dosadašnji plan.</w:t>
      </w:r>
      <w:r w:rsidR="005F164B" w:rsidRPr="00314FA9">
        <w:rPr>
          <w:rFonts w:ascii="Arial" w:hAnsi="Arial" w:cs="Arial"/>
        </w:rPr>
        <w:br/>
        <w:t>Predloženo povećanje temelji se na ostvarenju u dosadašnjem dijelu proračunske godine te projekcijama kretanja do njezina završetka. Na pozitivne trendove utječe rast zaposlenosti i prosječnih plaća, što izravno povećava udio poreza na dohodak koji se raspoređuje jedinici lokalne samouprave.</w:t>
      </w:r>
    </w:p>
    <w:p w14:paraId="1F1A72C1" w14:textId="45A882BC" w:rsidR="001345EC" w:rsidRPr="00314FA9" w:rsidRDefault="00106811" w:rsidP="001345EC">
      <w:pPr>
        <w:spacing w:line="264" w:lineRule="auto"/>
        <w:jc w:val="both"/>
        <w:rPr>
          <w:rFonts w:ascii="Arial" w:hAnsi="Arial" w:cs="Arial"/>
        </w:rPr>
      </w:pPr>
      <w:r w:rsidRPr="00314FA9">
        <w:rPr>
          <w:rFonts w:ascii="Arial" w:hAnsi="Arial" w:cs="Arial"/>
          <w:i/>
          <w:iCs/>
          <w:u w:val="single"/>
        </w:rPr>
        <w:t>Skupina 63</w:t>
      </w:r>
      <w:r w:rsidR="00440178" w:rsidRPr="00314FA9">
        <w:rPr>
          <w:rFonts w:ascii="Arial" w:hAnsi="Arial" w:cs="Arial"/>
          <w:i/>
          <w:iCs/>
          <w:u w:val="single"/>
        </w:rPr>
        <w:t xml:space="preserve"> </w:t>
      </w:r>
      <w:r w:rsidRPr="00314FA9">
        <w:rPr>
          <w:rFonts w:ascii="Arial" w:hAnsi="Arial" w:cs="Arial"/>
          <w:i/>
          <w:iCs/>
          <w:u w:val="single"/>
        </w:rPr>
        <w:t>- Pomoći iz inozemstva i od subjekata unutar općeg proračuna</w:t>
      </w:r>
      <w:r w:rsidR="00440178" w:rsidRPr="00314FA9">
        <w:rPr>
          <w:rFonts w:ascii="Arial" w:hAnsi="Arial" w:cs="Arial"/>
          <w:b/>
          <w:bCs/>
        </w:rPr>
        <w:t xml:space="preserve"> </w:t>
      </w:r>
      <w:r w:rsidR="00566E13" w:rsidRPr="00314FA9">
        <w:rPr>
          <w:rFonts w:ascii="Arial" w:hAnsi="Arial" w:cs="Arial"/>
        </w:rPr>
        <w:t>–</w:t>
      </w:r>
      <w:r w:rsidR="00440178" w:rsidRPr="00314FA9">
        <w:rPr>
          <w:rFonts w:ascii="Arial" w:hAnsi="Arial" w:cs="Arial"/>
        </w:rPr>
        <w:t xml:space="preserve"> </w:t>
      </w:r>
      <w:r w:rsidR="001345EC" w:rsidRPr="00314FA9">
        <w:rPr>
          <w:rFonts w:ascii="Arial" w:hAnsi="Arial" w:cs="Arial"/>
        </w:rPr>
        <w:t xml:space="preserve">Planirano povećanje iznosi </w:t>
      </w:r>
      <w:r w:rsidR="001345EC" w:rsidRPr="00314FA9">
        <w:rPr>
          <w:rFonts w:ascii="Arial" w:hAnsi="Arial" w:cs="Arial"/>
          <w:bCs/>
        </w:rPr>
        <w:t>9.348,48 eura</w:t>
      </w:r>
      <w:r w:rsidR="001345EC" w:rsidRPr="00314FA9">
        <w:rPr>
          <w:rFonts w:ascii="Arial" w:hAnsi="Arial" w:cs="Arial"/>
        </w:rPr>
        <w:t>. Korekcije su izvršene na temelju ostvarenih i odobrenih kapitalnih pomoći iz državnog i županijskog proračuna, sukladno rezultatima prijava na javne pozive i natječaje.</w:t>
      </w:r>
      <w:r w:rsidR="001345EC" w:rsidRPr="00314FA9">
        <w:rPr>
          <w:rFonts w:ascii="Arial" w:hAnsi="Arial" w:cs="Arial"/>
        </w:rPr>
        <w:br/>
        <w:t xml:space="preserve">Ujedno se napominje da je, zbog dinamike dodjele ugovora te kontrole nadležnih posredničkih tijela za projekte financirane iz EU fondova kohezijske politike, dio planiranih pomoći za projekt </w:t>
      </w:r>
      <w:r w:rsidR="001345EC" w:rsidRPr="00314FA9">
        <w:rPr>
          <w:rFonts w:ascii="Arial" w:hAnsi="Arial" w:cs="Arial"/>
          <w:bCs/>
        </w:rPr>
        <w:lastRenderedPageBreak/>
        <w:t xml:space="preserve">Uređenje plaže Oštro – </w:t>
      </w:r>
      <w:proofErr w:type="spellStart"/>
      <w:r w:rsidR="001345EC" w:rsidRPr="00314FA9">
        <w:rPr>
          <w:rFonts w:ascii="Arial" w:hAnsi="Arial" w:cs="Arial"/>
          <w:bCs/>
        </w:rPr>
        <w:t>Banj</w:t>
      </w:r>
      <w:proofErr w:type="spellEnd"/>
      <w:r w:rsidR="001345EC" w:rsidRPr="00314FA9">
        <w:rPr>
          <w:rFonts w:ascii="Arial" w:hAnsi="Arial" w:cs="Arial"/>
        </w:rPr>
        <w:t xml:space="preserve"> prenesen u naredno razdoblje, što je također uzeto u obzir pri izradi rebalansa.</w:t>
      </w:r>
    </w:p>
    <w:p w14:paraId="0557C29D" w14:textId="2B2E0249" w:rsidR="00565E43" w:rsidRPr="00314FA9" w:rsidRDefault="00565E43" w:rsidP="008B5B63">
      <w:pPr>
        <w:spacing w:line="264" w:lineRule="auto"/>
        <w:jc w:val="both"/>
        <w:rPr>
          <w:rFonts w:ascii="Arial" w:hAnsi="Arial" w:cs="Arial"/>
        </w:rPr>
      </w:pPr>
      <w:r w:rsidRPr="00314FA9">
        <w:rPr>
          <w:rFonts w:ascii="Arial" w:hAnsi="Arial" w:cs="Arial"/>
          <w:i/>
          <w:u w:val="single"/>
        </w:rPr>
        <w:t>Skupina 64- Prihodi od imovine</w:t>
      </w:r>
      <w:r w:rsidRPr="00314FA9">
        <w:rPr>
          <w:rFonts w:ascii="Arial" w:hAnsi="Arial" w:cs="Arial"/>
          <w:i/>
        </w:rPr>
        <w:t xml:space="preserve">- </w:t>
      </w:r>
      <w:r w:rsidRPr="00314FA9">
        <w:rPr>
          <w:rFonts w:ascii="Arial" w:hAnsi="Arial" w:cs="Arial"/>
        </w:rPr>
        <w:t>planirano je povećanje od 27.000,00 eura u odnosu na tekući plan. Radi se o korekciji stavke s obzirom na dosadašnje izvršenje, posebice povećanje stavke Zakup javne površine.</w:t>
      </w:r>
    </w:p>
    <w:p w14:paraId="1DBB4704" w14:textId="7F7F33A7" w:rsidR="00106811" w:rsidRPr="00314FA9" w:rsidRDefault="00106811" w:rsidP="008B5B63">
      <w:pPr>
        <w:spacing w:line="264" w:lineRule="auto"/>
        <w:jc w:val="both"/>
        <w:rPr>
          <w:rFonts w:ascii="Arial" w:hAnsi="Arial" w:cs="Arial"/>
        </w:rPr>
      </w:pPr>
      <w:r w:rsidRPr="00314FA9">
        <w:rPr>
          <w:rFonts w:ascii="Arial" w:hAnsi="Arial" w:cs="Arial"/>
          <w:i/>
          <w:iCs/>
          <w:u w:val="single"/>
        </w:rPr>
        <w:t>Skupina 65</w:t>
      </w:r>
      <w:r w:rsidR="00440178" w:rsidRPr="00314FA9">
        <w:rPr>
          <w:rFonts w:ascii="Arial" w:hAnsi="Arial" w:cs="Arial"/>
          <w:i/>
          <w:iCs/>
          <w:u w:val="single"/>
        </w:rPr>
        <w:t xml:space="preserve"> </w:t>
      </w:r>
      <w:r w:rsidRPr="00314FA9">
        <w:rPr>
          <w:rFonts w:ascii="Arial" w:hAnsi="Arial" w:cs="Arial"/>
          <w:i/>
          <w:iCs/>
          <w:u w:val="single"/>
        </w:rPr>
        <w:t>- Prihodi od upravnih i administrativnih pristojbi po posebnim propisima i na</w:t>
      </w:r>
      <w:r w:rsidR="00BB5737" w:rsidRPr="00314FA9">
        <w:rPr>
          <w:rFonts w:ascii="Arial" w:hAnsi="Arial" w:cs="Arial"/>
          <w:i/>
          <w:iCs/>
          <w:u w:val="single"/>
        </w:rPr>
        <w:t>kn</w:t>
      </w:r>
      <w:r w:rsidRPr="00314FA9">
        <w:rPr>
          <w:rFonts w:ascii="Arial" w:hAnsi="Arial" w:cs="Arial"/>
          <w:i/>
          <w:iCs/>
          <w:u w:val="single"/>
        </w:rPr>
        <w:t>ada</w:t>
      </w:r>
      <w:r w:rsidR="009F4353" w:rsidRPr="00314FA9">
        <w:rPr>
          <w:rFonts w:ascii="Arial" w:hAnsi="Arial" w:cs="Arial"/>
          <w:i/>
          <w:iCs/>
          <w:u w:val="single"/>
        </w:rPr>
        <w:t xml:space="preserve"> </w:t>
      </w:r>
      <w:r w:rsidR="00E47E30" w:rsidRPr="00314FA9">
        <w:rPr>
          <w:rFonts w:ascii="Arial" w:hAnsi="Arial" w:cs="Arial"/>
        </w:rPr>
        <w:t xml:space="preserve">– </w:t>
      </w:r>
      <w:r w:rsidR="00000C3D" w:rsidRPr="00314FA9">
        <w:rPr>
          <w:rFonts w:ascii="Arial" w:hAnsi="Arial" w:cs="Arial"/>
        </w:rPr>
        <w:t xml:space="preserve"> planirano je </w:t>
      </w:r>
      <w:r w:rsidR="00565E43" w:rsidRPr="00314FA9">
        <w:rPr>
          <w:rFonts w:ascii="Arial" w:hAnsi="Arial" w:cs="Arial"/>
        </w:rPr>
        <w:t>smanjenje</w:t>
      </w:r>
      <w:r w:rsidR="00000C3D" w:rsidRPr="00314FA9">
        <w:rPr>
          <w:rFonts w:ascii="Arial" w:hAnsi="Arial" w:cs="Arial"/>
        </w:rPr>
        <w:t xml:space="preserve"> za </w:t>
      </w:r>
      <w:r w:rsidR="00565E43" w:rsidRPr="00314FA9">
        <w:rPr>
          <w:rFonts w:ascii="Arial" w:hAnsi="Arial" w:cs="Arial"/>
        </w:rPr>
        <w:t>41.852,57</w:t>
      </w:r>
      <w:r w:rsidR="00000C3D" w:rsidRPr="00314FA9">
        <w:rPr>
          <w:rFonts w:ascii="Arial" w:hAnsi="Arial" w:cs="Arial"/>
        </w:rPr>
        <w:t xml:space="preserve"> eura. </w:t>
      </w:r>
      <w:r w:rsidR="006018DD" w:rsidRPr="00314FA9">
        <w:rPr>
          <w:rFonts w:ascii="Arial" w:hAnsi="Arial" w:cs="Arial"/>
        </w:rPr>
        <w:t>P</w:t>
      </w:r>
      <w:r w:rsidR="00C26C09" w:rsidRPr="00314FA9">
        <w:rPr>
          <w:rFonts w:ascii="Arial" w:hAnsi="Arial" w:cs="Arial"/>
        </w:rPr>
        <w:t xml:space="preserve">lanirano je </w:t>
      </w:r>
      <w:r w:rsidR="00565E43" w:rsidRPr="00314FA9">
        <w:rPr>
          <w:rFonts w:ascii="Arial" w:hAnsi="Arial" w:cs="Arial"/>
        </w:rPr>
        <w:t>smanjenje</w:t>
      </w:r>
      <w:r w:rsidR="00C26C09" w:rsidRPr="00314FA9">
        <w:rPr>
          <w:rFonts w:ascii="Arial" w:hAnsi="Arial" w:cs="Arial"/>
        </w:rPr>
        <w:t xml:space="preserve"> prihoda od komunaln</w:t>
      </w:r>
      <w:r w:rsidR="00BD13E0">
        <w:rPr>
          <w:rFonts w:ascii="Arial" w:hAnsi="Arial" w:cs="Arial"/>
        </w:rPr>
        <w:t>og</w:t>
      </w:r>
      <w:r w:rsidR="00C26C09" w:rsidRPr="00314FA9">
        <w:rPr>
          <w:rFonts w:ascii="Arial" w:hAnsi="Arial" w:cs="Arial"/>
        </w:rPr>
        <w:t xml:space="preserve"> </w:t>
      </w:r>
      <w:r w:rsidR="00BD13E0">
        <w:rPr>
          <w:rFonts w:ascii="Arial" w:hAnsi="Arial" w:cs="Arial"/>
        </w:rPr>
        <w:t>doprinosa</w:t>
      </w:r>
      <w:r w:rsidR="00C26C09" w:rsidRPr="00314FA9">
        <w:rPr>
          <w:rFonts w:ascii="Arial" w:hAnsi="Arial" w:cs="Arial"/>
        </w:rPr>
        <w:t xml:space="preserve">, sukladno izvršenju i aktivnostima gradnje na području grada. </w:t>
      </w:r>
    </w:p>
    <w:p w14:paraId="49979550" w14:textId="52B76406" w:rsidR="00480905" w:rsidRPr="00314FA9" w:rsidRDefault="00480905" w:rsidP="008B5B63">
      <w:pPr>
        <w:spacing w:line="264" w:lineRule="auto"/>
        <w:jc w:val="both"/>
        <w:rPr>
          <w:rFonts w:ascii="Arial" w:hAnsi="Arial" w:cs="Arial"/>
        </w:rPr>
      </w:pPr>
      <w:r w:rsidRPr="00314FA9">
        <w:rPr>
          <w:rFonts w:ascii="Arial" w:hAnsi="Arial" w:cs="Arial"/>
          <w:i/>
          <w:u w:val="single"/>
        </w:rPr>
        <w:t>Skupina 66- Prihodi od prodaje proizvoda i robe te pruženih usluga, prihodi od donacija te povrati po protestiranim jamstvima</w:t>
      </w:r>
      <w:r w:rsidRPr="00314FA9">
        <w:rPr>
          <w:rFonts w:ascii="Arial" w:hAnsi="Arial" w:cs="Arial"/>
        </w:rPr>
        <w:t>- planirano je povećanje za 19.000,00 eura</w:t>
      </w:r>
      <w:r w:rsidR="00430D83" w:rsidRPr="00314FA9">
        <w:rPr>
          <w:rFonts w:ascii="Arial" w:hAnsi="Arial" w:cs="Arial"/>
        </w:rPr>
        <w:t xml:space="preserve"> i to na stavci Prihod od pruženih usluga.</w:t>
      </w:r>
    </w:p>
    <w:p w14:paraId="60850DB9" w14:textId="0DCE43CE" w:rsidR="00430D83" w:rsidRPr="00314FA9" w:rsidRDefault="00430D83" w:rsidP="008B5B63">
      <w:pPr>
        <w:spacing w:line="264" w:lineRule="auto"/>
        <w:jc w:val="both"/>
        <w:rPr>
          <w:rFonts w:ascii="Arial" w:hAnsi="Arial" w:cs="Arial"/>
        </w:rPr>
      </w:pPr>
      <w:r w:rsidRPr="00314FA9">
        <w:rPr>
          <w:rFonts w:ascii="Arial" w:hAnsi="Arial" w:cs="Arial"/>
          <w:i/>
          <w:u w:val="single"/>
        </w:rPr>
        <w:t xml:space="preserve">Skupina 71- Prihod od prodaje ne proizvedene dugotrajne imovine- </w:t>
      </w:r>
      <w:r w:rsidRPr="00314FA9">
        <w:rPr>
          <w:rFonts w:ascii="Arial" w:hAnsi="Arial" w:cs="Arial"/>
        </w:rPr>
        <w:t>planirano je smanjenje od 48.997,57 eura, sukladno dosadašnjem izvršenju i planu do kraja godine.</w:t>
      </w:r>
    </w:p>
    <w:p w14:paraId="3D0BF85F" w14:textId="12A8AB51" w:rsidR="00430D83" w:rsidRPr="00314FA9" w:rsidRDefault="00281D75" w:rsidP="008B5B63">
      <w:pPr>
        <w:spacing w:line="264" w:lineRule="auto"/>
        <w:jc w:val="both"/>
        <w:rPr>
          <w:rFonts w:ascii="Arial" w:hAnsi="Arial" w:cs="Arial"/>
        </w:rPr>
      </w:pPr>
      <w:r w:rsidRPr="00314FA9">
        <w:rPr>
          <w:rFonts w:ascii="Arial" w:hAnsi="Arial" w:cs="Arial"/>
          <w:i/>
          <w:u w:val="single"/>
        </w:rPr>
        <w:t xml:space="preserve">Skupina 72- Prihod od prodaje proizvedene dugotrajne imovine- </w:t>
      </w:r>
      <w:r w:rsidRPr="00314FA9">
        <w:rPr>
          <w:rFonts w:ascii="Arial" w:hAnsi="Arial" w:cs="Arial"/>
        </w:rPr>
        <w:t xml:space="preserve">planirano je smanjenje za 135.000,00 eura, zbog neostvarene prodaje poslovnog prostora u zgradi POS-a u </w:t>
      </w:r>
      <w:proofErr w:type="spellStart"/>
      <w:r w:rsidRPr="00314FA9">
        <w:rPr>
          <w:rFonts w:ascii="Arial" w:hAnsi="Arial" w:cs="Arial"/>
        </w:rPr>
        <w:t>Šmriki</w:t>
      </w:r>
      <w:proofErr w:type="spellEnd"/>
      <w:r w:rsidRPr="00314FA9">
        <w:rPr>
          <w:rFonts w:ascii="Arial" w:hAnsi="Arial" w:cs="Arial"/>
        </w:rPr>
        <w:t>.</w:t>
      </w:r>
    </w:p>
    <w:p w14:paraId="6A7C1BE7" w14:textId="77777777" w:rsidR="00EE37A3" w:rsidRPr="00314FA9" w:rsidRDefault="00EE37A3" w:rsidP="00B904F7">
      <w:pPr>
        <w:spacing w:line="264" w:lineRule="auto"/>
        <w:jc w:val="both"/>
        <w:rPr>
          <w:rFonts w:ascii="Arial" w:eastAsia="Times New Roman" w:hAnsi="Arial" w:cs="Arial"/>
          <w:color w:val="000000"/>
          <w:lang w:eastAsia="hr-HR"/>
        </w:rPr>
      </w:pPr>
    </w:p>
    <w:p w14:paraId="41C460A9" w14:textId="4C104E75" w:rsidR="00106811" w:rsidRPr="00314FA9" w:rsidRDefault="00106811" w:rsidP="008B5B63">
      <w:pPr>
        <w:spacing w:line="264" w:lineRule="auto"/>
        <w:jc w:val="both"/>
        <w:rPr>
          <w:rFonts w:ascii="Arial" w:hAnsi="Arial" w:cs="Arial"/>
          <w:b/>
          <w:bCs/>
          <w:u w:val="single"/>
        </w:rPr>
      </w:pPr>
      <w:r w:rsidRPr="00314FA9">
        <w:rPr>
          <w:rFonts w:ascii="Arial" w:hAnsi="Arial" w:cs="Arial"/>
          <w:b/>
          <w:bCs/>
          <w:u w:val="single"/>
        </w:rPr>
        <w:t>RASHODI</w:t>
      </w:r>
      <w:r w:rsidR="00EE37A3" w:rsidRPr="00314FA9">
        <w:rPr>
          <w:rFonts w:ascii="Arial" w:hAnsi="Arial" w:cs="Arial"/>
          <w:b/>
          <w:bCs/>
          <w:u w:val="single"/>
        </w:rPr>
        <w:t xml:space="preserve"> i IZDACI</w:t>
      </w:r>
      <w:r w:rsidRPr="00314FA9">
        <w:rPr>
          <w:rFonts w:ascii="Arial" w:hAnsi="Arial" w:cs="Arial"/>
          <w:b/>
          <w:bCs/>
          <w:u w:val="single"/>
        </w:rPr>
        <w:t>:</w:t>
      </w:r>
    </w:p>
    <w:p w14:paraId="7B7E5FF0" w14:textId="5BBEA21E" w:rsidR="00732CA4" w:rsidRPr="00314FA9" w:rsidRDefault="001345EC" w:rsidP="008B5B63">
      <w:pPr>
        <w:spacing w:line="264" w:lineRule="auto"/>
        <w:jc w:val="both"/>
        <w:rPr>
          <w:rFonts w:ascii="Arial" w:hAnsi="Arial" w:cs="Arial"/>
        </w:rPr>
      </w:pPr>
      <w:r w:rsidRPr="00314FA9">
        <w:rPr>
          <w:rFonts w:ascii="Arial" w:hAnsi="Arial" w:cs="Arial"/>
        </w:rPr>
        <w:t>Trećim</w:t>
      </w:r>
      <w:r w:rsidR="00B904F7" w:rsidRPr="00314FA9">
        <w:rPr>
          <w:rFonts w:ascii="Arial" w:hAnsi="Arial" w:cs="Arial"/>
        </w:rPr>
        <w:t xml:space="preserve"> </w:t>
      </w:r>
      <w:r w:rsidR="00732CA4" w:rsidRPr="00314FA9">
        <w:rPr>
          <w:rFonts w:ascii="Arial" w:hAnsi="Arial" w:cs="Arial"/>
        </w:rPr>
        <w:t xml:space="preserve">izmjenama i dopunama </w:t>
      </w:r>
      <w:r w:rsidR="00480905" w:rsidRPr="00314FA9">
        <w:rPr>
          <w:rFonts w:ascii="Arial" w:hAnsi="Arial" w:cs="Arial"/>
        </w:rPr>
        <w:t>Proračun</w:t>
      </w:r>
      <w:r w:rsidR="00732CA4" w:rsidRPr="00314FA9">
        <w:rPr>
          <w:rFonts w:ascii="Arial" w:hAnsi="Arial" w:cs="Arial"/>
        </w:rPr>
        <w:t xml:space="preserve"> Grada Kraljevice za </w:t>
      </w:r>
      <w:r w:rsidR="00DB3C61" w:rsidRPr="00314FA9">
        <w:rPr>
          <w:rFonts w:ascii="Arial" w:hAnsi="Arial" w:cs="Arial"/>
        </w:rPr>
        <w:t>2025</w:t>
      </w:r>
      <w:r w:rsidR="00732CA4" w:rsidRPr="00314FA9">
        <w:rPr>
          <w:rFonts w:ascii="Arial" w:hAnsi="Arial" w:cs="Arial"/>
        </w:rPr>
        <w:t xml:space="preserve">. godinu predlažu se ukupni rashodi i izdaci konsolidiranog proračuna Grada i proračunskih korisnika u iznosu od </w:t>
      </w:r>
      <w:r w:rsidR="00250865" w:rsidRPr="00314FA9">
        <w:rPr>
          <w:rFonts w:ascii="Arial" w:hAnsi="Arial" w:cs="Arial"/>
        </w:rPr>
        <w:t>7.</w:t>
      </w:r>
      <w:r w:rsidRPr="00314FA9">
        <w:rPr>
          <w:rFonts w:ascii="Arial" w:hAnsi="Arial" w:cs="Arial"/>
        </w:rPr>
        <w:t>089.011,19</w:t>
      </w:r>
      <w:r w:rsidR="00732CA4" w:rsidRPr="00314FA9">
        <w:rPr>
          <w:rFonts w:ascii="Arial" w:hAnsi="Arial" w:cs="Arial"/>
        </w:rPr>
        <w:t xml:space="preserve"> eura, što predstavlja </w:t>
      </w:r>
      <w:r w:rsidRPr="00314FA9">
        <w:rPr>
          <w:rFonts w:ascii="Arial" w:hAnsi="Arial" w:cs="Arial"/>
        </w:rPr>
        <w:t>smanjenje</w:t>
      </w:r>
      <w:r w:rsidR="00B904F7" w:rsidRPr="00314FA9">
        <w:rPr>
          <w:rFonts w:ascii="Arial" w:hAnsi="Arial" w:cs="Arial"/>
        </w:rPr>
        <w:t xml:space="preserve"> </w:t>
      </w:r>
      <w:r w:rsidR="00732CA4" w:rsidRPr="00314FA9">
        <w:rPr>
          <w:rFonts w:ascii="Arial" w:hAnsi="Arial" w:cs="Arial"/>
        </w:rPr>
        <w:t xml:space="preserve"> za </w:t>
      </w:r>
      <w:r w:rsidRPr="00314FA9">
        <w:rPr>
          <w:rFonts w:ascii="Arial" w:hAnsi="Arial" w:cs="Arial"/>
        </w:rPr>
        <w:t>5</w:t>
      </w:r>
      <w:r w:rsidR="00B904F7" w:rsidRPr="00314FA9">
        <w:rPr>
          <w:rFonts w:ascii="Arial" w:hAnsi="Arial" w:cs="Arial"/>
        </w:rPr>
        <w:t xml:space="preserve">%, odnosno </w:t>
      </w:r>
      <w:r w:rsidRPr="00314FA9">
        <w:rPr>
          <w:rFonts w:ascii="Arial" w:hAnsi="Arial" w:cs="Arial"/>
        </w:rPr>
        <w:t>404.383,81</w:t>
      </w:r>
      <w:r w:rsidR="00732CA4" w:rsidRPr="00314FA9">
        <w:rPr>
          <w:rFonts w:ascii="Arial" w:hAnsi="Arial" w:cs="Arial"/>
        </w:rPr>
        <w:t xml:space="preserve"> eura. </w:t>
      </w:r>
    </w:p>
    <w:p w14:paraId="25BD0B23" w14:textId="08F73BAB" w:rsidR="00106811" w:rsidRPr="00314FA9" w:rsidRDefault="00732CA4" w:rsidP="008B5B63">
      <w:pPr>
        <w:spacing w:line="264" w:lineRule="auto"/>
        <w:jc w:val="both"/>
        <w:rPr>
          <w:rFonts w:ascii="Arial" w:hAnsi="Arial" w:cs="Arial"/>
        </w:rPr>
      </w:pPr>
      <w:r w:rsidRPr="00314FA9">
        <w:rPr>
          <w:rFonts w:ascii="Arial" w:hAnsi="Arial" w:cs="Arial"/>
        </w:rPr>
        <w:t>Sve kategorije rashoda i izdataka se usklađuju s dosadašnjim ostvarenjem i procjenom ostvarenja do kraja godine, a značajnije povećanje se predlaže kod</w:t>
      </w:r>
      <w:r w:rsidR="006C1126" w:rsidRPr="00314FA9">
        <w:rPr>
          <w:rFonts w:ascii="Arial" w:hAnsi="Arial" w:cs="Arial"/>
        </w:rPr>
        <w:t xml:space="preserve"> dodatnih ulaganja na nefinancijskoj imovini</w:t>
      </w:r>
      <w:r w:rsidRPr="00314FA9">
        <w:rPr>
          <w:rFonts w:ascii="Arial" w:hAnsi="Arial" w:cs="Arial"/>
        </w:rPr>
        <w:t>.</w:t>
      </w:r>
    </w:p>
    <w:p w14:paraId="52B2CE3E" w14:textId="56EF70F6" w:rsidR="00EE4AF0" w:rsidRPr="00314FA9" w:rsidRDefault="00EE4AF0" w:rsidP="008B5B63">
      <w:pPr>
        <w:spacing w:line="264" w:lineRule="auto"/>
        <w:jc w:val="both"/>
        <w:rPr>
          <w:rFonts w:ascii="Arial" w:hAnsi="Arial" w:cs="Arial"/>
        </w:rPr>
      </w:pPr>
      <w:r w:rsidRPr="00314FA9">
        <w:rPr>
          <w:rFonts w:ascii="Arial" w:hAnsi="Arial" w:cs="Arial"/>
        </w:rPr>
        <w:fldChar w:fldCharType="begin"/>
      </w:r>
      <w:r w:rsidRPr="00314FA9">
        <w:rPr>
          <w:rFonts w:ascii="Arial" w:hAnsi="Arial" w:cs="Arial"/>
        </w:rPr>
        <w:instrText xml:space="preserve"> LINK Excel.Sheet.12 "Knjiga1" "List1!R20C2:R33C6" \a \f 4 \h </w:instrText>
      </w:r>
      <w:r w:rsidR="00314FA9" w:rsidRPr="00314FA9">
        <w:rPr>
          <w:rFonts w:ascii="Arial" w:hAnsi="Arial" w:cs="Arial"/>
        </w:rPr>
        <w:instrText xml:space="preserve"> \* MERGEFORMAT </w:instrText>
      </w:r>
      <w:r w:rsidRPr="00314FA9">
        <w:rPr>
          <w:rFonts w:ascii="Arial" w:hAnsi="Arial" w:cs="Arial"/>
        </w:rPr>
        <w:fldChar w:fldCharType="separate"/>
      </w:r>
    </w:p>
    <w:tbl>
      <w:tblPr>
        <w:tblW w:w="9280" w:type="dxa"/>
        <w:tblLook w:val="04A0" w:firstRow="1" w:lastRow="0" w:firstColumn="1" w:lastColumn="0" w:noHBand="0" w:noVBand="1"/>
      </w:tblPr>
      <w:tblGrid>
        <w:gridCol w:w="960"/>
        <w:gridCol w:w="3280"/>
        <w:gridCol w:w="1520"/>
        <w:gridCol w:w="1620"/>
        <w:gridCol w:w="1900"/>
      </w:tblGrid>
      <w:tr w:rsidR="00EE4AF0" w:rsidRPr="00EE4AF0" w14:paraId="0762058D" w14:textId="77777777" w:rsidTr="00EE4AF0">
        <w:trPr>
          <w:trHeight w:val="300"/>
        </w:trPr>
        <w:tc>
          <w:tcPr>
            <w:tcW w:w="9280" w:type="dxa"/>
            <w:gridSpan w:val="5"/>
            <w:tcBorders>
              <w:top w:val="nil"/>
              <w:left w:val="nil"/>
              <w:bottom w:val="nil"/>
              <w:right w:val="nil"/>
            </w:tcBorders>
            <w:noWrap/>
            <w:vAlign w:val="center"/>
            <w:hideMark/>
          </w:tcPr>
          <w:p w14:paraId="65304207" w14:textId="3AC92C3C" w:rsidR="00EE4AF0" w:rsidRPr="00EE4AF0" w:rsidRDefault="00EE4AF0" w:rsidP="00EE4AF0">
            <w:pPr>
              <w:spacing w:after="0" w:line="240" w:lineRule="auto"/>
              <w:jc w:val="center"/>
              <w:rPr>
                <w:rFonts w:ascii="Arial" w:eastAsia="Times New Roman" w:hAnsi="Arial" w:cs="Arial"/>
                <w:b/>
                <w:bCs/>
                <w:color w:val="000000"/>
                <w:lang w:eastAsia="hr-HR"/>
              </w:rPr>
            </w:pPr>
            <w:r w:rsidRPr="00EE4AF0">
              <w:rPr>
                <w:rFonts w:ascii="Arial" w:eastAsia="Times New Roman" w:hAnsi="Arial" w:cs="Arial"/>
                <w:b/>
                <w:bCs/>
                <w:color w:val="000000"/>
                <w:lang w:eastAsia="hr-HR"/>
              </w:rPr>
              <w:t>III. Izmjene i dopune proračuna za 2025. godinu- Rashodi</w:t>
            </w:r>
          </w:p>
        </w:tc>
      </w:tr>
      <w:tr w:rsidR="00EE4AF0" w:rsidRPr="00EE4AF0" w14:paraId="0DCFDE6E" w14:textId="77777777" w:rsidTr="00EE4AF0">
        <w:trPr>
          <w:trHeight w:val="315"/>
        </w:trPr>
        <w:tc>
          <w:tcPr>
            <w:tcW w:w="960" w:type="dxa"/>
            <w:tcBorders>
              <w:top w:val="nil"/>
              <w:left w:val="nil"/>
              <w:bottom w:val="nil"/>
              <w:right w:val="nil"/>
            </w:tcBorders>
            <w:noWrap/>
            <w:vAlign w:val="bottom"/>
            <w:hideMark/>
          </w:tcPr>
          <w:p w14:paraId="567BA120" w14:textId="77777777" w:rsidR="00EE4AF0" w:rsidRPr="00EE4AF0" w:rsidRDefault="00EE4AF0" w:rsidP="00EE4AF0">
            <w:pPr>
              <w:spacing w:after="0" w:line="240" w:lineRule="auto"/>
              <w:jc w:val="center"/>
              <w:rPr>
                <w:rFonts w:ascii="Arial" w:eastAsia="Times New Roman" w:hAnsi="Arial" w:cs="Arial"/>
                <w:b/>
                <w:bCs/>
                <w:color w:val="000000"/>
                <w:lang w:eastAsia="hr-HR"/>
              </w:rPr>
            </w:pPr>
          </w:p>
        </w:tc>
        <w:tc>
          <w:tcPr>
            <w:tcW w:w="3280" w:type="dxa"/>
            <w:tcBorders>
              <w:top w:val="nil"/>
              <w:left w:val="nil"/>
              <w:bottom w:val="nil"/>
              <w:right w:val="nil"/>
            </w:tcBorders>
            <w:noWrap/>
            <w:vAlign w:val="bottom"/>
            <w:hideMark/>
          </w:tcPr>
          <w:p w14:paraId="5FE13D96" w14:textId="77777777" w:rsidR="00EE4AF0" w:rsidRPr="00EE4AF0" w:rsidRDefault="00EE4AF0" w:rsidP="00EE4AF0">
            <w:pPr>
              <w:spacing w:after="0" w:line="240" w:lineRule="auto"/>
              <w:rPr>
                <w:rFonts w:ascii="Arial" w:eastAsia="Times New Roman" w:hAnsi="Arial" w:cs="Arial"/>
                <w:lang w:eastAsia="hr-HR"/>
              </w:rPr>
            </w:pPr>
          </w:p>
        </w:tc>
        <w:tc>
          <w:tcPr>
            <w:tcW w:w="1520" w:type="dxa"/>
            <w:tcBorders>
              <w:top w:val="nil"/>
              <w:left w:val="nil"/>
              <w:bottom w:val="nil"/>
              <w:right w:val="nil"/>
            </w:tcBorders>
            <w:noWrap/>
            <w:vAlign w:val="bottom"/>
            <w:hideMark/>
          </w:tcPr>
          <w:p w14:paraId="5F049216" w14:textId="77777777" w:rsidR="00EE4AF0" w:rsidRPr="00EE4AF0" w:rsidRDefault="00EE4AF0" w:rsidP="00EE4AF0">
            <w:pPr>
              <w:spacing w:after="0" w:line="240" w:lineRule="auto"/>
              <w:rPr>
                <w:rFonts w:ascii="Arial" w:eastAsia="Times New Roman" w:hAnsi="Arial" w:cs="Arial"/>
                <w:lang w:eastAsia="hr-HR"/>
              </w:rPr>
            </w:pPr>
          </w:p>
        </w:tc>
        <w:tc>
          <w:tcPr>
            <w:tcW w:w="1620" w:type="dxa"/>
            <w:tcBorders>
              <w:top w:val="nil"/>
              <w:left w:val="nil"/>
              <w:bottom w:val="nil"/>
              <w:right w:val="nil"/>
            </w:tcBorders>
            <w:noWrap/>
            <w:vAlign w:val="bottom"/>
            <w:hideMark/>
          </w:tcPr>
          <w:p w14:paraId="4D6533BA" w14:textId="77777777" w:rsidR="00EE4AF0" w:rsidRPr="00EE4AF0" w:rsidRDefault="00EE4AF0" w:rsidP="00EE4AF0">
            <w:pPr>
              <w:spacing w:after="0" w:line="240" w:lineRule="auto"/>
              <w:rPr>
                <w:rFonts w:ascii="Arial" w:eastAsia="Times New Roman" w:hAnsi="Arial" w:cs="Arial"/>
                <w:lang w:eastAsia="hr-HR"/>
              </w:rPr>
            </w:pPr>
          </w:p>
        </w:tc>
        <w:tc>
          <w:tcPr>
            <w:tcW w:w="1900" w:type="dxa"/>
            <w:tcBorders>
              <w:top w:val="nil"/>
              <w:left w:val="nil"/>
              <w:bottom w:val="nil"/>
              <w:right w:val="nil"/>
            </w:tcBorders>
            <w:noWrap/>
            <w:vAlign w:val="bottom"/>
            <w:hideMark/>
          </w:tcPr>
          <w:p w14:paraId="3E7E4954" w14:textId="77777777" w:rsidR="00EE4AF0" w:rsidRPr="00EE4AF0" w:rsidRDefault="00EE4AF0" w:rsidP="00EE4AF0">
            <w:pPr>
              <w:spacing w:after="0" w:line="240" w:lineRule="auto"/>
              <w:rPr>
                <w:rFonts w:ascii="Arial" w:eastAsia="Times New Roman" w:hAnsi="Arial" w:cs="Arial"/>
                <w:lang w:eastAsia="hr-HR"/>
              </w:rPr>
            </w:pPr>
          </w:p>
        </w:tc>
      </w:tr>
      <w:tr w:rsidR="00EE4AF0" w:rsidRPr="00EE4AF0" w14:paraId="5D418F12" w14:textId="77777777" w:rsidTr="00EE4AF0">
        <w:trPr>
          <w:trHeight w:val="1215"/>
        </w:trPr>
        <w:tc>
          <w:tcPr>
            <w:tcW w:w="960" w:type="dxa"/>
            <w:tcBorders>
              <w:top w:val="single" w:sz="8" w:space="0" w:color="auto"/>
              <w:left w:val="single" w:sz="8" w:space="0" w:color="auto"/>
              <w:bottom w:val="single" w:sz="8" w:space="0" w:color="auto"/>
              <w:right w:val="single" w:sz="8" w:space="0" w:color="auto"/>
            </w:tcBorders>
            <w:shd w:val="clear" w:color="000000" w:fill="66CCFF"/>
            <w:vAlign w:val="center"/>
            <w:hideMark/>
          </w:tcPr>
          <w:p w14:paraId="7A94DD4D" w14:textId="77777777" w:rsidR="00EE4AF0" w:rsidRPr="00EE4AF0" w:rsidRDefault="00EE4AF0" w:rsidP="00EE4AF0">
            <w:pPr>
              <w:spacing w:after="0" w:line="240" w:lineRule="auto"/>
              <w:jc w:val="center"/>
              <w:rPr>
                <w:rFonts w:ascii="Arial" w:eastAsia="Times New Roman" w:hAnsi="Arial" w:cs="Arial"/>
                <w:b/>
                <w:bCs/>
                <w:color w:val="000000"/>
                <w:lang w:eastAsia="hr-HR"/>
              </w:rPr>
            </w:pPr>
            <w:r w:rsidRPr="00EE4AF0">
              <w:rPr>
                <w:rFonts w:ascii="Arial" w:eastAsia="Times New Roman" w:hAnsi="Arial" w:cs="Arial"/>
                <w:b/>
                <w:bCs/>
                <w:color w:val="000000"/>
                <w:lang w:eastAsia="hr-HR"/>
              </w:rPr>
              <w:t>KTO</w:t>
            </w:r>
          </w:p>
        </w:tc>
        <w:tc>
          <w:tcPr>
            <w:tcW w:w="3280" w:type="dxa"/>
            <w:tcBorders>
              <w:top w:val="single" w:sz="8" w:space="0" w:color="auto"/>
              <w:left w:val="nil"/>
              <w:bottom w:val="single" w:sz="8" w:space="0" w:color="auto"/>
              <w:right w:val="single" w:sz="8" w:space="0" w:color="auto"/>
            </w:tcBorders>
            <w:shd w:val="clear" w:color="000000" w:fill="66CCFF"/>
            <w:vAlign w:val="center"/>
            <w:hideMark/>
          </w:tcPr>
          <w:p w14:paraId="3BFACDC8" w14:textId="77777777" w:rsidR="00EE4AF0" w:rsidRPr="00EE4AF0" w:rsidRDefault="00EE4AF0" w:rsidP="00EE4AF0">
            <w:pPr>
              <w:spacing w:after="0" w:line="240" w:lineRule="auto"/>
              <w:jc w:val="center"/>
              <w:rPr>
                <w:rFonts w:ascii="Arial" w:eastAsia="Times New Roman" w:hAnsi="Arial" w:cs="Arial"/>
                <w:b/>
                <w:bCs/>
                <w:color w:val="000000"/>
                <w:lang w:eastAsia="hr-HR"/>
              </w:rPr>
            </w:pPr>
            <w:r w:rsidRPr="00EE4AF0">
              <w:rPr>
                <w:rFonts w:ascii="Arial" w:eastAsia="Times New Roman" w:hAnsi="Arial" w:cs="Arial"/>
                <w:b/>
                <w:bCs/>
                <w:color w:val="000000"/>
                <w:lang w:eastAsia="hr-HR"/>
              </w:rPr>
              <w:t xml:space="preserve">Opis  </w:t>
            </w:r>
          </w:p>
        </w:tc>
        <w:tc>
          <w:tcPr>
            <w:tcW w:w="1520" w:type="dxa"/>
            <w:tcBorders>
              <w:top w:val="single" w:sz="8" w:space="0" w:color="auto"/>
              <w:left w:val="nil"/>
              <w:bottom w:val="single" w:sz="8" w:space="0" w:color="auto"/>
              <w:right w:val="single" w:sz="8" w:space="0" w:color="auto"/>
            </w:tcBorders>
            <w:shd w:val="clear" w:color="000000" w:fill="66CCFF"/>
            <w:vAlign w:val="center"/>
            <w:hideMark/>
          </w:tcPr>
          <w:p w14:paraId="1FB54068" w14:textId="77777777" w:rsidR="00EE4AF0" w:rsidRPr="00EE4AF0" w:rsidRDefault="00EE4AF0" w:rsidP="00EE4AF0">
            <w:pPr>
              <w:spacing w:after="0" w:line="240" w:lineRule="auto"/>
              <w:jc w:val="center"/>
              <w:rPr>
                <w:rFonts w:ascii="Arial" w:eastAsia="Times New Roman" w:hAnsi="Arial" w:cs="Arial"/>
                <w:b/>
                <w:bCs/>
                <w:color w:val="000000"/>
                <w:lang w:eastAsia="hr-HR"/>
              </w:rPr>
            </w:pPr>
            <w:r w:rsidRPr="00EE4AF0">
              <w:rPr>
                <w:rFonts w:ascii="Arial" w:eastAsia="Times New Roman" w:hAnsi="Arial" w:cs="Arial"/>
                <w:b/>
                <w:bCs/>
                <w:color w:val="000000"/>
                <w:lang w:eastAsia="hr-HR"/>
              </w:rPr>
              <w:t>II. Izmjene i dopune proračuna za 2025.</w:t>
            </w:r>
          </w:p>
        </w:tc>
        <w:tc>
          <w:tcPr>
            <w:tcW w:w="1620" w:type="dxa"/>
            <w:tcBorders>
              <w:top w:val="single" w:sz="8" w:space="0" w:color="auto"/>
              <w:left w:val="nil"/>
              <w:bottom w:val="single" w:sz="8" w:space="0" w:color="auto"/>
              <w:right w:val="single" w:sz="8" w:space="0" w:color="auto"/>
            </w:tcBorders>
            <w:shd w:val="clear" w:color="000000" w:fill="66CCFF"/>
            <w:vAlign w:val="center"/>
            <w:hideMark/>
          </w:tcPr>
          <w:p w14:paraId="0774ABF4" w14:textId="77777777" w:rsidR="00EE4AF0" w:rsidRPr="00EE4AF0" w:rsidRDefault="00EE4AF0" w:rsidP="00EE4AF0">
            <w:pPr>
              <w:spacing w:after="0" w:line="240" w:lineRule="auto"/>
              <w:jc w:val="center"/>
              <w:rPr>
                <w:rFonts w:ascii="Arial" w:eastAsia="Times New Roman" w:hAnsi="Arial" w:cs="Arial"/>
                <w:b/>
                <w:bCs/>
                <w:color w:val="000000"/>
                <w:lang w:eastAsia="hr-HR"/>
              </w:rPr>
            </w:pPr>
            <w:r w:rsidRPr="00EE4AF0">
              <w:rPr>
                <w:rFonts w:ascii="Arial" w:eastAsia="Times New Roman" w:hAnsi="Arial" w:cs="Arial"/>
                <w:b/>
                <w:bCs/>
                <w:color w:val="000000"/>
                <w:lang w:eastAsia="hr-HR"/>
              </w:rPr>
              <w:t>Povećanje/ Smanjenje</w:t>
            </w:r>
          </w:p>
        </w:tc>
        <w:tc>
          <w:tcPr>
            <w:tcW w:w="1900" w:type="dxa"/>
            <w:tcBorders>
              <w:top w:val="single" w:sz="8" w:space="0" w:color="auto"/>
              <w:left w:val="nil"/>
              <w:bottom w:val="single" w:sz="8" w:space="0" w:color="auto"/>
              <w:right w:val="single" w:sz="8" w:space="0" w:color="auto"/>
            </w:tcBorders>
            <w:shd w:val="clear" w:color="000000" w:fill="66CCFF"/>
            <w:vAlign w:val="center"/>
            <w:hideMark/>
          </w:tcPr>
          <w:p w14:paraId="21F55EC6" w14:textId="77777777" w:rsidR="00EE4AF0" w:rsidRPr="00EE4AF0" w:rsidRDefault="00EE4AF0" w:rsidP="00EE4AF0">
            <w:pPr>
              <w:spacing w:after="0" w:line="240" w:lineRule="auto"/>
              <w:jc w:val="center"/>
              <w:rPr>
                <w:rFonts w:ascii="Arial" w:eastAsia="Times New Roman" w:hAnsi="Arial" w:cs="Arial"/>
                <w:b/>
                <w:bCs/>
                <w:color w:val="000000"/>
                <w:lang w:eastAsia="hr-HR"/>
              </w:rPr>
            </w:pPr>
            <w:r w:rsidRPr="00EE4AF0">
              <w:rPr>
                <w:rFonts w:ascii="Arial" w:eastAsia="Times New Roman" w:hAnsi="Arial" w:cs="Arial"/>
                <w:b/>
                <w:bCs/>
                <w:color w:val="000000"/>
                <w:lang w:eastAsia="hr-HR"/>
              </w:rPr>
              <w:t>III. Izmjene i dopune proračuna za 2025.</w:t>
            </w:r>
          </w:p>
        </w:tc>
      </w:tr>
      <w:tr w:rsidR="00EE4AF0" w:rsidRPr="00EE4AF0" w14:paraId="381A6354" w14:textId="77777777" w:rsidTr="00EE4AF0">
        <w:trPr>
          <w:trHeight w:val="315"/>
        </w:trPr>
        <w:tc>
          <w:tcPr>
            <w:tcW w:w="960" w:type="dxa"/>
            <w:tcBorders>
              <w:top w:val="nil"/>
              <w:left w:val="single" w:sz="8" w:space="0" w:color="auto"/>
              <w:bottom w:val="single" w:sz="8" w:space="0" w:color="auto"/>
              <w:right w:val="single" w:sz="8" w:space="0" w:color="auto"/>
            </w:tcBorders>
            <w:noWrap/>
            <w:vAlign w:val="center"/>
            <w:hideMark/>
          </w:tcPr>
          <w:p w14:paraId="371A87C5" w14:textId="77777777" w:rsidR="00EE4AF0" w:rsidRPr="00EE4AF0" w:rsidRDefault="00EE4AF0" w:rsidP="00EE4AF0">
            <w:pPr>
              <w:spacing w:after="0" w:line="240" w:lineRule="auto"/>
              <w:jc w:val="right"/>
              <w:rPr>
                <w:rFonts w:ascii="Arial" w:eastAsia="Times New Roman" w:hAnsi="Arial" w:cs="Arial"/>
                <w:color w:val="000000"/>
                <w:lang w:eastAsia="hr-HR"/>
              </w:rPr>
            </w:pPr>
            <w:r w:rsidRPr="00EE4AF0">
              <w:rPr>
                <w:rFonts w:ascii="Arial" w:eastAsia="Times New Roman" w:hAnsi="Arial" w:cs="Arial"/>
                <w:color w:val="000000"/>
                <w:lang w:eastAsia="hr-HR"/>
              </w:rPr>
              <w:t>31</w:t>
            </w:r>
          </w:p>
        </w:tc>
        <w:tc>
          <w:tcPr>
            <w:tcW w:w="3280" w:type="dxa"/>
            <w:tcBorders>
              <w:top w:val="nil"/>
              <w:left w:val="nil"/>
              <w:bottom w:val="single" w:sz="8" w:space="0" w:color="auto"/>
              <w:right w:val="single" w:sz="8" w:space="0" w:color="auto"/>
            </w:tcBorders>
            <w:noWrap/>
            <w:vAlign w:val="center"/>
            <w:hideMark/>
          </w:tcPr>
          <w:p w14:paraId="0FD76F6E" w14:textId="77777777" w:rsidR="00EE4AF0" w:rsidRPr="00EE4AF0" w:rsidRDefault="00EE4AF0" w:rsidP="00EE4AF0">
            <w:pPr>
              <w:spacing w:after="0" w:line="240" w:lineRule="auto"/>
              <w:rPr>
                <w:rFonts w:ascii="Arial" w:eastAsia="Times New Roman" w:hAnsi="Arial" w:cs="Arial"/>
                <w:color w:val="000000"/>
                <w:lang w:eastAsia="hr-HR"/>
              </w:rPr>
            </w:pPr>
            <w:r w:rsidRPr="00EE4AF0">
              <w:rPr>
                <w:rFonts w:ascii="Arial" w:eastAsia="Times New Roman" w:hAnsi="Arial" w:cs="Arial"/>
                <w:color w:val="000000"/>
                <w:lang w:eastAsia="hr-HR"/>
              </w:rPr>
              <w:t>Rashodi za zaposlene</w:t>
            </w:r>
          </w:p>
        </w:tc>
        <w:tc>
          <w:tcPr>
            <w:tcW w:w="1520" w:type="dxa"/>
            <w:tcBorders>
              <w:top w:val="nil"/>
              <w:left w:val="nil"/>
              <w:bottom w:val="single" w:sz="8" w:space="0" w:color="auto"/>
              <w:right w:val="single" w:sz="8" w:space="0" w:color="auto"/>
            </w:tcBorders>
            <w:noWrap/>
            <w:vAlign w:val="center"/>
            <w:hideMark/>
          </w:tcPr>
          <w:p w14:paraId="56DA80CA" w14:textId="77777777" w:rsidR="00EE4AF0" w:rsidRPr="00EE4AF0" w:rsidRDefault="00EE4AF0" w:rsidP="00EE4AF0">
            <w:pPr>
              <w:spacing w:after="0" w:line="240" w:lineRule="auto"/>
              <w:jc w:val="right"/>
              <w:rPr>
                <w:rFonts w:ascii="Arial" w:eastAsia="Times New Roman" w:hAnsi="Arial" w:cs="Arial"/>
                <w:color w:val="000000"/>
                <w:lang w:eastAsia="hr-HR"/>
              </w:rPr>
            </w:pPr>
            <w:r w:rsidRPr="00EE4AF0">
              <w:rPr>
                <w:rFonts w:ascii="Arial" w:eastAsia="Times New Roman" w:hAnsi="Arial" w:cs="Arial"/>
                <w:color w:val="000000"/>
                <w:lang w:eastAsia="hr-HR"/>
              </w:rPr>
              <w:t>1.284.620,00</w:t>
            </w:r>
          </w:p>
        </w:tc>
        <w:tc>
          <w:tcPr>
            <w:tcW w:w="1620" w:type="dxa"/>
            <w:tcBorders>
              <w:top w:val="nil"/>
              <w:left w:val="nil"/>
              <w:bottom w:val="single" w:sz="8" w:space="0" w:color="auto"/>
              <w:right w:val="single" w:sz="8" w:space="0" w:color="auto"/>
            </w:tcBorders>
            <w:noWrap/>
            <w:vAlign w:val="center"/>
            <w:hideMark/>
          </w:tcPr>
          <w:p w14:paraId="178B9735" w14:textId="77777777" w:rsidR="00EE4AF0" w:rsidRPr="00EE4AF0" w:rsidRDefault="00EE4AF0" w:rsidP="00EE4AF0">
            <w:pPr>
              <w:spacing w:after="0" w:line="240" w:lineRule="auto"/>
              <w:jc w:val="right"/>
              <w:rPr>
                <w:rFonts w:ascii="Arial" w:eastAsia="Times New Roman" w:hAnsi="Arial" w:cs="Arial"/>
                <w:color w:val="000000"/>
                <w:lang w:eastAsia="hr-HR"/>
              </w:rPr>
            </w:pPr>
            <w:r w:rsidRPr="00EE4AF0">
              <w:rPr>
                <w:rFonts w:ascii="Arial" w:eastAsia="Times New Roman" w:hAnsi="Arial" w:cs="Arial"/>
                <w:color w:val="000000"/>
                <w:lang w:eastAsia="hr-HR"/>
              </w:rPr>
              <w:t>184.201,19</w:t>
            </w:r>
          </w:p>
        </w:tc>
        <w:tc>
          <w:tcPr>
            <w:tcW w:w="1900" w:type="dxa"/>
            <w:tcBorders>
              <w:top w:val="nil"/>
              <w:left w:val="nil"/>
              <w:bottom w:val="single" w:sz="8" w:space="0" w:color="auto"/>
              <w:right w:val="single" w:sz="8" w:space="0" w:color="auto"/>
            </w:tcBorders>
            <w:noWrap/>
            <w:vAlign w:val="center"/>
            <w:hideMark/>
          </w:tcPr>
          <w:p w14:paraId="61348D37" w14:textId="77777777" w:rsidR="00EE4AF0" w:rsidRPr="00EE4AF0" w:rsidRDefault="00EE4AF0" w:rsidP="00EE4AF0">
            <w:pPr>
              <w:spacing w:after="0" w:line="240" w:lineRule="auto"/>
              <w:jc w:val="right"/>
              <w:rPr>
                <w:rFonts w:ascii="Arial" w:eastAsia="Times New Roman" w:hAnsi="Arial" w:cs="Arial"/>
                <w:color w:val="000000"/>
                <w:lang w:eastAsia="hr-HR"/>
              </w:rPr>
            </w:pPr>
            <w:r w:rsidRPr="00EE4AF0">
              <w:rPr>
                <w:rFonts w:ascii="Arial" w:eastAsia="Times New Roman" w:hAnsi="Arial" w:cs="Arial"/>
                <w:color w:val="000000"/>
                <w:lang w:eastAsia="hr-HR"/>
              </w:rPr>
              <w:t>1.468.821,19</w:t>
            </w:r>
          </w:p>
        </w:tc>
      </w:tr>
      <w:tr w:rsidR="00EE4AF0" w:rsidRPr="00EE4AF0" w14:paraId="1E2EF2E8" w14:textId="77777777" w:rsidTr="00EE4AF0">
        <w:trPr>
          <w:trHeight w:val="315"/>
        </w:trPr>
        <w:tc>
          <w:tcPr>
            <w:tcW w:w="960" w:type="dxa"/>
            <w:tcBorders>
              <w:top w:val="nil"/>
              <w:left w:val="single" w:sz="8" w:space="0" w:color="auto"/>
              <w:bottom w:val="single" w:sz="8" w:space="0" w:color="auto"/>
              <w:right w:val="single" w:sz="8" w:space="0" w:color="auto"/>
            </w:tcBorders>
            <w:noWrap/>
            <w:vAlign w:val="center"/>
            <w:hideMark/>
          </w:tcPr>
          <w:p w14:paraId="67615A04" w14:textId="77777777" w:rsidR="00EE4AF0" w:rsidRPr="00EE4AF0" w:rsidRDefault="00EE4AF0" w:rsidP="00EE4AF0">
            <w:pPr>
              <w:spacing w:after="0" w:line="240" w:lineRule="auto"/>
              <w:jc w:val="right"/>
              <w:rPr>
                <w:rFonts w:ascii="Arial" w:eastAsia="Times New Roman" w:hAnsi="Arial" w:cs="Arial"/>
                <w:color w:val="000000"/>
                <w:lang w:eastAsia="hr-HR"/>
              </w:rPr>
            </w:pPr>
            <w:r w:rsidRPr="00EE4AF0">
              <w:rPr>
                <w:rFonts w:ascii="Arial" w:eastAsia="Times New Roman" w:hAnsi="Arial" w:cs="Arial"/>
                <w:color w:val="000000"/>
                <w:lang w:eastAsia="hr-HR"/>
              </w:rPr>
              <w:t>32</w:t>
            </w:r>
          </w:p>
        </w:tc>
        <w:tc>
          <w:tcPr>
            <w:tcW w:w="3280" w:type="dxa"/>
            <w:tcBorders>
              <w:top w:val="nil"/>
              <w:left w:val="nil"/>
              <w:bottom w:val="single" w:sz="8" w:space="0" w:color="auto"/>
              <w:right w:val="single" w:sz="8" w:space="0" w:color="auto"/>
            </w:tcBorders>
            <w:vAlign w:val="center"/>
            <w:hideMark/>
          </w:tcPr>
          <w:p w14:paraId="1CC736C1" w14:textId="77777777" w:rsidR="00EE4AF0" w:rsidRPr="00EE4AF0" w:rsidRDefault="00EE4AF0" w:rsidP="00EE4AF0">
            <w:pPr>
              <w:spacing w:after="0" w:line="240" w:lineRule="auto"/>
              <w:rPr>
                <w:rFonts w:ascii="Arial" w:eastAsia="Times New Roman" w:hAnsi="Arial" w:cs="Arial"/>
                <w:color w:val="000000"/>
                <w:lang w:eastAsia="hr-HR"/>
              </w:rPr>
            </w:pPr>
            <w:r w:rsidRPr="00EE4AF0">
              <w:rPr>
                <w:rFonts w:ascii="Arial" w:eastAsia="Times New Roman" w:hAnsi="Arial" w:cs="Arial"/>
                <w:color w:val="000000"/>
                <w:lang w:eastAsia="hr-HR"/>
              </w:rPr>
              <w:t>Materijalni rashodi</w:t>
            </w:r>
          </w:p>
        </w:tc>
        <w:tc>
          <w:tcPr>
            <w:tcW w:w="1520" w:type="dxa"/>
            <w:tcBorders>
              <w:top w:val="nil"/>
              <w:left w:val="nil"/>
              <w:bottom w:val="single" w:sz="8" w:space="0" w:color="auto"/>
              <w:right w:val="single" w:sz="8" w:space="0" w:color="auto"/>
            </w:tcBorders>
            <w:noWrap/>
            <w:vAlign w:val="center"/>
            <w:hideMark/>
          </w:tcPr>
          <w:p w14:paraId="218C41CA" w14:textId="77777777" w:rsidR="00EE4AF0" w:rsidRPr="00EE4AF0" w:rsidRDefault="00EE4AF0" w:rsidP="00EE4AF0">
            <w:pPr>
              <w:spacing w:after="0" w:line="240" w:lineRule="auto"/>
              <w:jc w:val="right"/>
              <w:rPr>
                <w:rFonts w:ascii="Arial" w:eastAsia="Times New Roman" w:hAnsi="Arial" w:cs="Arial"/>
                <w:color w:val="000000"/>
                <w:lang w:eastAsia="hr-HR"/>
              </w:rPr>
            </w:pPr>
            <w:r w:rsidRPr="00EE4AF0">
              <w:rPr>
                <w:rFonts w:ascii="Arial" w:eastAsia="Times New Roman" w:hAnsi="Arial" w:cs="Arial"/>
                <w:color w:val="000000"/>
                <w:lang w:eastAsia="hr-HR"/>
              </w:rPr>
              <w:t>2.235.860,00</w:t>
            </w:r>
          </w:p>
        </w:tc>
        <w:tc>
          <w:tcPr>
            <w:tcW w:w="1620" w:type="dxa"/>
            <w:tcBorders>
              <w:top w:val="nil"/>
              <w:left w:val="nil"/>
              <w:bottom w:val="single" w:sz="8" w:space="0" w:color="auto"/>
              <w:right w:val="single" w:sz="8" w:space="0" w:color="auto"/>
            </w:tcBorders>
            <w:noWrap/>
            <w:vAlign w:val="center"/>
            <w:hideMark/>
          </w:tcPr>
          <w:p w14:paraId="1CC4944A" w14:textId="77777777" w:rsidR="00EE4AF0" w:rsidRPr="00EE4AF0" w:rsidRDefault="00EE4AF0" w:rsidP="00EE4AF0">
            <w:pPr>
              <w:spacing w:after="0" w:line="240" w:lineRule="auto"/>
              <w:jc w:val="right"/>
              <w:rPr>
                <w:rFonts w:ascii="Arial" w:eastAsia="Times New Roman" w:hAnsi="Arial" w:cs="Arial"/>
                <w:color w:val="000000"/>
                <w:lang w:eastAsia="hr-HR"/>
              </w:rPr>
            </w:pPr>
            <w:r w:rsidRPr="00EE4AF0">
              <w:rPr>
                <w:rFonts w:ascii="Arial" w:eastAsia="Times New Roman" w:hAnsi="Arial" w:cs="Arial"/>
                <w:color w:val="000000"/>
                <w:lang w:eastAsia="hr-HR"/>
              </w:rPr>
              <w:t>368.565,00</w:t>
            </w:r>
          </w:p>
        </w:tc>
        <w:tc>
          <w:tcPr>
            <w:tcW w:w="1900" w:type="dxa"/>
            <w:tcBorders>
              <w:top w:val="nil"/>
              <w:left w:val="nil"/>
              <w:bottom w:val="single" w:sz="8" w:space="0" w:color="auto"/>
              <w:right w:val="single" w:sz="8" w:space="0" w:color="auto"/>
            </w:tcBorders>
            <w:noWrap/>
            <w:vAlign w:val="center"/>
            <w:hideMark/>
          </w:tcPr>
          <w:p w14:paraId="3C798D4F" w14:textId="77777777" w:rsidR="00EE4AF0" w:rsidRPr="00EE4AF0" w:rsidRDefault="00EE4AF0" w:rsidP="00EE4AF0">
            <w:pPr>
              <w:spacing w:after="0" w:line="240" w:lineRule="auto"/>
              <w:jc w:val="right"/>
              <w:rPr>
                <w:rFonts w:ascii="Arial" w:eastAsia="Times New Roman" w:hAnsi="Arial" w:cs="Arial"/>
                <w:color w:val="000000"/>
                <w:lang w:eastAsia="hr-HR"/>
              </w:rPr>
            </w:pPr>
            <w:r w:rsidRPr="00EE4AF0">
              <w:rPr>
                <w:rFonts w:ascii="Arial" w:eastAsia="Times New Roman" w:hAnsi="Arial" w:cs="Arial"/>
                <w:color w:val="000000"/>
                <w:lang w:eastAsia="hr-HR"/>
              </w:rPr>
              <w:t>2.604.425,00</w:t>
            </w:r>
          </w:p>
        </w:tc>
      </w:tr>
      <w:tr w:rsidR="00EE4AF0" w:rsidRPr="00EE4AF0" w14:paraId="104233EC" w14:textId="77777777" w:rsidTr="00EE4AF0">
        <w:trPr>
          <w:trHeight w:val="315"/>
        </w:trPr>
        <w:tc>
          <w:tcPr>
            <w:tcW w:w="960" w:type="dxa"/>
            <w:tcBorders>
              <w:top w:val="nil"/>
              <w:left w:val="single" w:sz="8" w:space="0" w:color="auto"/>
              <w:bottom w:val="single" w:sz="8" w:space="0" w:color="auto"/>
              <w:right w:val="single" w:sz="8" w:space="0" w:color="auto"/>
            </w:tcBorders>
            <w:noWrap/>
            <w:vAlign w:val="center"/>
            <w:hideMark/>
          </w:tcPr>
          <w:p w14:paraId="0A2974A4" w14:textId="77777777" w:rsidR="00EE4AF0" w:rsidRPr="00EE4AF0" w:rsidRDefault="00EE4AF0" w:rsidP="00EE4AF0">
            <w:pPr>
              <w:spacing w:after="0" w:line="240" w:lineRule="auto"/>
              <w:jc w:val="right"/>
              <w:rPr>
                <w:rFonts w:ascii="Arial" w:eastAsia="Times New Roman" w:hAnsi="Arial" w:cs="Arial"/>
                <w:color w:val="000000"/>
                <w:lang w:eastAsia="hr-HR"/>
              </w:rPr>
            </w:pPr>
            <w:r w:rsidRPr="00EE4AF0">
              <w:rPr>
                <w:rFonts w:ascii="Arial" w:eastAsia="Times New Roman" w:hAnsi="Arial" w:cs="Arial"/>
                <w:color w:val="000000"/>
                <w:lang w:eastAsia="hr-HR"/>
              </w:rPr>
              <w:t>34</w:t>
            </w:r>
          </w:p>
        </w:tc>
        <w:tc>
          <w:tcPr>
            <w:tcW w:w="3280" w:type="dxa"/>
            <w:tcBorders>
              <w:top w:val="nil"/>
              <w:left w:val="nil"/>
              <w:bottom w:val="single" w:sz="8" w:space="0" w:color="auto"/>
              <w:right w:val="single" w:sz="8" w:space="0" w:color="auto"/>
            </w:tcBorders>
            <w:vAlign w:val="center"/>
            <w:hideMark/>
          </w:tcPr>
          <w:p w14:paraId="736C808E" w14:textId="77777777" w:rsidR="00EE4AF0" w:rsidRPr="00EE4AF0" w:rsidRDefault="00EE4AF0" w:rsidP="00EE4AF0">
            <w:pPr>
              <w:spacing w:after="0" w:line="240" w:lineRule="auto"/>
              <w:rPr>
                <w:rFonts w:ascii="Arial" w:eastAsia="Times New Roman" w:hAnsi="Arial" w:cs="Arial"/>
                <w:color w:val="000000"/>
                <w:lang w:eastAsia="hr-HR"/>
              </w:rPr>
            </w:pPr>
            <w:r w:rsidRPr="00EE4AF0">
              <w:rPr>
                <w:rFonts w:ascii="Arial" w:eastAsia="Times New Roman" w:hAnsi="Arial" w:cs="Arial"/>
                <w:color w:val="000000"/>
                <w:lang w:eastAsia="hr-HR"/>
              </w:rPr>
              <w:t>Financijski rashodi</w:t>
            </w:r>
          </w:p>
        </w:tc>
        <w:tc>
          <w:tcPr>
            <w:tcW w:w="1520" w:type="dxa"/>
            <w:tcBorders>
              <w:top w:val="nil"/>
              <w:left w:val="nil"/>
              <w:bottom w:val="single" w:sz="8" w:space="0" w:color="auto"/>
              <w:right w:val="single" w:sz="8" w:space="0" w:color="auto"/>
            </w:tcBorders>
            <w:noWrap/>
            <w:vAlign w:val="center"/>
            <w:hideMark/>
          </w:tcPr>
          <w:p w14:paraId="248CC4A5" w14:textId="77777777" w:rsidR="00EE4AF0" w:rsidRPr="00EE4AF0" w:rsidRDefault="00EE4AF0" w:rsidP="00EE4AF0">
            <w:pPr>
              <w:spacing w:after="0" w:line="240" w:lineRule="auto"/>
              <w:jc w:val="right"/>
              <w:rPr>
                <w:rFonts w:ascii="Arial" w:eastAsia="Times New Roman" w:hAnsi="Arial" w:cs="Arial"/>
                <w:color w:val="000000"/>
                <w:lang w:eastAsia="hr-HR"/>
              </w:rPr>
            </w:pPr>
            <w:r w:rsidRPr="00EE4AF0">
              <w:rPr>
                <w:rFonts w:ascii="Arial" w:eastAsia="Times New Roman" w:hAnsi="Arial" w:cs="Arial"/>
                <w:color w:val="000000"/>
                <w:lang w:eastAsia="hr-HR"/>
              </w:rPr>
              <w:t>21.500,00</w:t>
            </w:r>
          </w:p>
        </w:tc>
        <w:tc>
          <w:tcPr>
            <w:tcW w:w="1620" w:type="dxa"/>
            <w:tcBorders>
              <w:top w:val="nil"/>
              <w:left w:val="nil"/>
              <w:bottom w:val="single" w:sz="8" w:space="0" w:color="auto"/>
              <w:right w:val="single" w:sz="8" w:space="0" w:color="auto"/>
            </w:tcBorders>
            <w:noWrap/>
            <w:vAlign w:val="center"/>
            <w:hideMark/>
          </w:tcPr>
          <w:p w14:paraId="4760A790" w14:textId="77777777" w:rsidR="00EE4AF0" w:rsidRPr="00EE4AF0" w:rsidRDefault="00EE4AF0" w:rsidP="00EE4AF0">
            <w:pPr>
              <w:spacing w:after="0" w:line="240" w:lineRule="auto"/>
              <w:jc w:val="right"/>
              <w:rPr>
                <w:rFonts w:ascii="Arial" w:eastAsia="Times New Roman" w:hAnsi="Arial" w:cs="Arial"/>
                <w:color w:val="000000"/>
                <w:lang w:eastAsia="hr-HR"/>
              </w:rPr>
            </w:pPr>
            <w:r w:rsidRPr="00EE4AF0">
              <w:rPr>
                <w:rFonts w:ascii="Arial" w:eastAsia="Times New Roman" w:hAnsi="Arial" w:cs="Arial"/>
                <w:color w:val="000000"/>
                <w:lang w:eastAsia="hr-HR"/>
              </w:rPr>
              <w:t>0,00</w:t>
            </w:r>
          </w:p>
        </w:tc>
        <w:tc>
          <w:tcPr>
            <w:tcW w:w="1900" w:type="dxa"/>
            <w:tcBorders>
              <w:top w:val="nil"/>
              <w:left w:val="nil"/>
              <w:bottom w:val="single" w:sz="8" w:space="0" w:color="auto"/>
              <w:right w:val="single" w:sz="8" w:space="0" w:color="auto"/>
            </w:tcBorders>
            <w:noWrap/>
            <w:vAlign w:val="center"/>
            <w:hideMark/>
          </w:tcPr>
          <w:p w14:paraId="62090CF0" w14:textId="77777777" w:rsidR="00EE4AF0" w:rsidRPr="00EE4AF0" w:rsidRDefault="00EE4AF0" w:rsidP="00EE4AF0">
            <w:pPr>
              <w:spacing w:after="0" w:line="240" w:lineRule="auto"/>
              <w:jc w:val="right"/>
              <w:rPr>
                <w:rFonts w:ascii="Arial" w:eastAsia="Times New Roman" w:hAnsi="Arial" w:cs="Arial"/>
                <w:color w:val="000000"/>
                <w:lang w:eastAsia="hr-HR"/>
              </w:rPr>
            </w:pPr>
            <w:r w:rsidRPr="00EE4AF0">
              <w:rPr>
                <w:rFonts w:ascii="Arial" w:eastAsia="Times New Roman" w:hAnsi="Arial" w:cs="Arial"/>
                <w:color w:val="000000"/>
                <w:lang w:eastAsia="hr-HR"/>
              </w:rPr>
              <w:t>21.500,00</w:t>
            </w:r>
          </w:p>
        </w:tc>
      </w:tr>
      <w:tr w:rsidR="00EE4AF0" w:rsidRPr="00EE4AF0" w14:paraId="3AFA0C03" w14:textId="77777777" w:rsidTr="00EE4AF0">
        <w:trPr>
          <w:trHeight w:val="315"/>
        </w:trPr>
        <w:tc>
          <w:tcPr>
            <w:tcW w:w="960" w:type="dxa"/>
            <w:tcBorders>
              <w:top w:val="nil"/>
              <w:left w:val="single" w:sz="8" w:space="0" w:color="auto"/>
              <w:bottom w:val="single" w:sz="8" w:space="0" w:color="auto"/>
              <w:right w:val="single" w:sz="8" w:space="0" w:color="auto"/>
            </w:tcBorders>
            <w:noWrap/>
            <w:vAlign w:val="center"/>
            <w:hideMark/>
          </w:tcPr>
          <w:p w14:paraId="56CEAB51" w14:textId="77777777" w:rsidR="00EE4AF0" w:rsidRPr="00EE4AF0" w:rsidRDefault="00EE4AF0" w:rsidP="00EE4AF0">
            <w:pPr>
              <w:spacing w:after="0" w:line="240" w:lineRule="auto"/>
              <w:jc w:val="right"/>
              <w:rPr>
                <w:rFonts w:ascii="Arial" w:eastAsia="Times New Roman" w:hAnsi="Arial" w:cs="Arial"/>
                <w:color w:val="000000"/>
                <w:lang w:eastAsia="hr-HR"/>
              </w:rPr>
            </w:pPr>
            <w:r w:rsidRPr="00EE4AF0">
              <w:rPr>
                <w:rFonts w:ascii="Arial" w:eastAsia="Times New Roman" w:hAnsi="Arial" w:cs="Arial"/>
                <w:color w:val="000000"/>
                <w:lang w:eastAsia="hr-HR"/>
              </w:rPr>
              <w:t>35</w:t>
            </w:r>
          </w:p>
        </w:tc>
        <w:tc>
          <w:tcPr>
            <w:tcW w:w="3280" w:type="dxa"/>
            <w:tcBorders>
              <w:top w:val="nil"/>
              <w:left w:val="nil"/>
              <w:bottom w:val="single" w:sz="8" w:space="0" w:color="auto"/>
              <w:right w:val="single" w:sz="8" w:space="0" w:color="auto"/>
            </w:tcBorders>
            <w:vAlign w:val="center"/>
            <w:hideMark/>
          </w:tcPr>
          <w:p w14:paraId="518F204F" w14:textId="77777777" w:rsidR="00EE4AF0" w:rsidRPr="00EE4AF0" w:rsidRDefault="00EE4AF0" w:rsidP="00EE4AF0">
            <w:pPr>
              <w:spacing w:after="0" w:line="240" w:lineRule="auto"/>
              <w:rPr>
                <w:rFonts w:ascii="Arial" w:eastAsia="Times New Roman" w:hAnsi="Arial" w:cs="Arial"/>
                <w:color w:val="000000"/>
                <w:lang w:eastAsia="hr-HR"/>
              </w:rPr>
            </w:pPr>
            <w:r w:rsidRPr="00EE4AF0">
              <w:rPr>
                <w:rFonts w:ascii="Arial" w:eastAsia="Times New Roman" w:hAnsi="Arial" w:cs="Arial"/>
                <w:color w:val="000000"/>
                <w:lang w:eastAsia="hr-HR"/>
              </w:rPr>
              <w:t>Subvencije</w:t>
            </w:r>
          </w:p>
        </w:tc>
        <w:tc>
          <w:tcPr>
            <w:tcW w:w="1520" w:type="dxa"/>
            <w:tcBorders>
              <w:top w:val="nil"/>
              <w:left w:val="nil"/>
              <w:bottom w:val="single" w:sz="8" w:space="0" w:color="auto"/>
              <w:right w:val="single" w:sz="8" w:space="0" w:color="auto"/>
            </w:tcBorders>
            <w:noWrap/>
            <w:vAlign w:val="center"/>
            <w:hideMark/>
          </w:tcPr>
          <w:p w14:paraId="7AD76763" w14:textId="77777777" w:rsidR="00EE4AF0" w:rsidRPr="00EE4AF0" w:rsidRDefault="00EE4AF0" w:rsidP="00EE4AF0">
            <w:pPr>
              <w:spacing w:after="0" w:line="240" w:lineRule="auto"/>
              <w:jc w:val="right"/>
              <w:rPr>
                <w:rFonts w:ascii="Arial" w:eastAsia="Times New Roman" w:hAnsi="Arial" w:cs="Arial"/>
                <w:color w:val="000000"/>
                <w:lang w:eastAsia="hr-HR"/>
              </w:rPr>
            </w:pPr>
            <w:r w:rsidRPr="00EE4AF0">
              <w:rPr>
                <w:rFonts w:ascii="Arial" w:eastAsia="Times New Roman" w:hAnsi="Arial" w:cs="Arial"/>
                <w:color w:val="000000"/>
                <w:lang w:eastAsia="hr-HR"/>
              </w:rPr>
              <w:t>211.480,00</w:t>
            </w:r>
          </w:p>
        </w:tc>
        <w:tc>
          <w:tcPr>
            <w:tcW w:w="1620" w:type="dxa"/>
            <w:tcBorders>
              <w:top w:val="nil"/>
              <w:left w:val="nil"/>
              <w:bottom w:val="single" w:sz="8" w:space="0" w:color="auto"/>
              <w:right w:val="single" w:sz="8" w:space="0" w:color="auto"/>
            </w:tcBorders>
            <w:noWrap/>
            <w:vAlign w:val="center"/>
            <w:hideMark/>
          </w:tcPr>
          <w:p w14:paraId="34A6485C" w14:textId="77777777" w:rsidR="00EE4AF0" w:rsidRPr="00EE4AF0" w:rsidRDefault="00EE4AF0" w:rsidP="00EE4AF0">
            <w:pPr>
              <w:spacing w:after="0" w:line="240" w:lineRule="auto"/>
              <w:jc w:val="right"/>
              <w:rPr>
                <w:rFonts w:ascii="Arial" w:eastAsia="Times New Roman" w:hAnsi="Arial" w:cs="Arial"/>
                <w:color w:val="000000"/>
                <w:lang w:eastAsia="hr-HR"/>
              </w:rPr>
            </w:pPr>
            <w:r w:rsidRPr="00EE4AF0">
              <w:rPr>
                <w:rFonts w:ascii="Arial" w:eastAsia="Times New Roman" w:hAnsi="Arial" w:cs="Arial"/>
                <w:color w:val="000000"/>
                <w:lang w:eastAsia="hr-HR"/>
              </w:rPr>
              <w:t>-10.500,00</w:t>
            </w:r>
          </w:p>
        </w:tc>
        <w:tc>
          <w:tcPr>
            <w:tcW w:w="1900" w:type="dxa"/>
            <w:tcBorders>
              <w:top w:val="nil"/>
              <w:left w:val="nil"/>
              <w:bottom w:val="single" w:sz="8" w:space="0" w:color="auto"/>
              <w:right w:val="single" w:sz="8" w:space="0" w:color="auto"/>
            </w:tcBorders>
            <w:noWrap/>
            <w:vAlign w:val="center"/>
            <w:hideMark/>
          </w:tcPr>
          <w:p w14:paraId="6A32D3F3" w14:textId="77777777" w:rsidR="00EE4AF0" w:rsidRPr="00EE4AF0" w:rsidRDefault="00EE4AF0" w:rsidP="00EE4AF0">
            <w:pPr>
              <w:spacing w:after="0" w:line="240" w:lineRule="auto"/>
              <w:jc w:val="right"/>
              <w:rPr>
                <w:rFonts w:ascii="Arial" w:eastAsia="Times New Roman" w:hAnsi="Arial" w:cs="Arial"/>
                <w:color w:val="000000"/>
                <w:lang w:eastAsia="hr-HR"/>
              </w:rPr>
            </w:pPr>
            <w:r w:rsidRPr="00EE4AF0">
              <w:rPr>
                <w:rFonts w:ascii="Arial" w:eastAsia="Times New Roman" w:hAnsi="Arial" w:cs="Arial"/>
                <w:color w:val="000000"/>
                <w:lang w:eastAsia="hr-HR"/>
              </w:rPr>
              <w:t>200.980,00</w:t>
            </w:r>
          </w:p>
        </w:tc>
      </w:tr>
      <w:tr w:rsidR="00EE4AF0" w:rsidRPr="00EE4AF0" w14:paraId="1C6EE20F" w14:textId="77777777" w:rsidTr="00EE4AF0">
        <w:trPr>
          <w:trHeight w:val="585"/>
        </w:trPr>
        <w:tc>
          <w:tcPr>
            <w:tcW w:w="960" w:type="dxa"/>
            <w:tcBorders>
              <w:top w:val="nil"/>
              <w:left w:val="single" w:sz="8" w:space="0" w:color="auto"/>
              <w:bottom w:val="single" w:sz="8" w:space="0" w:color="auto"/>
              <w:right w:val="single" w:sz="8" w:space="0" w:color="auto"/>
            </w:tcBorders>
            <w:noWrap/>
            <w:vAlign w:val="center"/>
            <w:hideMark/>
          </w:tcPr>
          <w:p w14:paraId="25AB96CC" w14:textId="77777777" w:rsidR="00EE4AF0" w:rsidRPr="00EE4AF0" w:rsidRDefault="00EE4AF0" w:rsidP="00EE4AF0">
            <w:pPr>
              <w:spacing w:after="0" w:line="240" w:lineRule="auto"/>
              <w:jc w:val="right"/>
              <w:rPr>
                <w:rFonts w:ascii="Arial" w:eastAsia="Times New Roman" w:hAnsi="Arial" w:cs="Arial"/>
                <w:color w:val="000000"/>
                <w:lang w:eastAsia="hr-HR"/>
              </w:rPr>
            </w:pPr>
            <w:r w:rsidRPr="00EE4AF0">
              <w:rPr>
                <w:rFonts w:ascii="Arial" w:eastAsia="Times New Roman" w:hAnsi="Arial" w:cs="Arial"/>
                <w:color w:val="000000"/>
                <w:lang w:eastAsia="hr-HR"/>
              </w:rPr>
              <w:t>36</w:t>
            </w:r>
          </w:p>
        </w:tc>
        <w:tc>
          <w:tcPr>
            <w:tcW w:w="3280" w:type="dxa"/>
            <w:tcBorders>
              <w:top w:val="nil"/>
              <w:left w:val="nil"/>
              <w:bottom w:val="single" w:sz="8" w:space="0" w:color="auto"/>
              <w:right w:val="single" w:sz="8" w:space="0" w:color="auto"/>
            </w:tcBorders>
            <w:vAlign w:val="center"/>
            <w:hideMark/>
          </w:tcPr>
          <w:p w14:paraId="42C4E36E" w14:textId="77777777" w:rsidR="00EE4AF0" w:rsidRPr="00EE4AF0" w:rsidRDefault="00EE4AF0" w:rsidP="00EE4AF0">
            <w:pPr>
              <w:spacing w:after="0" w:line="240" w:lineRule="auto"/>
              <w:rPr>
                <w:rFonts w:ascii="Arial" w:eastAsia="Times New Roman" w:hAnsi="Arial" w:cs="Arial"/>
                <w:color w:val="000000"/>
                <w:lang w:eastAsia="hr-HR"/>
              </w:rPr>
            </w:pPr>
            <w:r w:rsidRPr="00EE4AF0">
              <w:rPr>
                <w:rFonts w:ascii="Arial" w:eastAsia="Times New Roman" w:hAnsi="Arial" w:cs="Arial"/>
                <w:color w:val="000000"/>
                <w:lang w:eastAsia="hr-HR"/>
              </w:rPr>
              <w:t>Pomoći dane u inozemstvo i unutar općeg proračuna</w:t>
            </w:r>
          </w:p>
        </w:tc>
        <w:tc>
          <w:tcPr>
            <w:tcW w:w="1520" w:type="dxa"/>
            <w:tcBorders>
              <w:top w:val="nil"/>
              <w:left w:val="nil"/>
              <w:bottom w:val="single" w:sz="8" w:space="0" w:color="auto"/>
              <w:right w:val="single" w:sz="8" w:space="0" w:color="auto"/>
            </w:tcBorders>
            <w:noWrap/>
            <w:vAlign w:val="center"/>
            <w:hideMark/>
          </w:tcPr>
          <w:p w14:paraId="1655CC34" w14:textId="77777777" w:rsidR="00EE4AF0" w:rsidRPr="00EE4AF0" w:rsidRDefault="00EE4AF0" w:rsidP="00EE4AF0">
            <w:pPr>
              <w:spacing w:after="0" w:line="240" w:lineRule="auto"/>
              <w:jc w:val="right"/>
              <w:rPr>
                <w:rFonts w:ascii="Arial" w:eastAsia="Times New Roman" w:hAnsi="Arial" w:cs="Arial"/>
                <w:color w:val="000000"/>
                <w:lang w:eastAsia="hr-HR"/>
              </w:rPr>
            </w:pPr>
            <w:r w:rsidRPr="00EE4AF0">
              <w:rPr>
                <w:rFonts w:ascii="Arial" w:eastAsia="Times New Roman" w:hAnsi="Arial" w:cs="Arial"/>
                <w:color w:val="000000"/>
                <w:lang w:eastAsia="hr-HR"/>
              </w:rPr>
              <w:t>100.600,00</w:t>
            </w:r>
          </w:p>
        </w:tc>
        <w:tc>
          <w:tcPr>
            <w:tcW w:w="1620" w:type="dxa"/>
            <w:tcBorders>
              <w:top w:val="nil"/>
              <w:left w:val="nil"/>
              <w:bottom w:val="single" w:sz="8" w:space="0" w:color="auto"/>
              <w:right w:val="single" w:sz="8" w:space="0" w:color="auto"/>
            </w:tcBorders>
            <w:noWrap/>
            <w:vAlign w:val="center"/>
            <w:hideMark/>
          </w:tcPr>
          <w:p w14:paraId="7487A72D" w14:textId="77777777" w:rsidR="00EE4AF0" w:rsidRPr="00EE4AF0" w:rsidRDefault="00EE4AF0" w:rsidP="00EE4AF0">
            <w:pPr>
              <w:spacing w:after="0" w:line="240" w:lineRule="auto"/>
              <w:jc w:val="right"/>
              <w:rPr>
                <w:rFonts w:ascii="Arial" w:eastAsia="Times New Roman" w:hAnsi="Arial" w:cs="Arial"/>
                <w:color w:val="000000"/>
                <w:lang w:eastAsia="hr-HR"/>
              </w:rPr>
            </w:pPr>
            <w:r w:rsidRPr="00EE4AF0">
              <w:rPr>
                <w:rFonts w:ascii="Arial" w:eastAsia="Times New Roman" w:hAnsi="Arial" w:cs="Arial"/>
                <w:color w:val="000000"/>
                <w:lang w:eastAsia="hr-HR"/>
              </w:rPr>
              <w:t>-1.730,00</w:t>
            </w:r>
          </w:p>
        </w:tc>
        <w:tc>
          <w:tcPr>
            <w:tcW w:w="1900" w:type="dxa"/>
            <w:tcBorders>
              <w:top w:val="nil"/>
              <w:left w:val="nil"/>
              <w:bottom w:val="single" w:sz="8" w:space="0" w:color="auto"/>
              <w:right w:val="single" w:sz="8" w:space="0" w:color="auto"/>
            </w:tcBorders>
            <w:noWrap/>
            <w:vAlign w:val="center"/>
            <w:hideMark/>
          </w:tcPr>
          <w:p w14:paraId="132563B5" w14:textId="77777777" w:rsidR="00EE4AF0" w:rsidRPr="00EE4AF0" w:rsidRDefault="00EE4AF0" w:rsidP="00EE4AF0">
            <w:pPr>
              <w:spacing w:after="0" w:line="240" w:lineRule="auto"/>
              <w:jc w:val="right"/>
              <w:rPr>
                <w:rFonts w:ascii="Arial" w:eastAsia="Times New Roman" w:hAnsi="Arial" w:cs="Arial"/>
                <w:color w:val="000000"/>
                <w:lang w:eastAsia="hr-HR"/>
              </w:rPr>
            </w:pPr>
            <w:r w:rsidRPr="00EE4AF0">
              <w:rPr>
                <w:rFonts w:ascii="Arial" w:eastAsia="Times New Roman" w:hAnsi="Arial" w:cs="Arial"/>
                <w:color w:val="000000"/>
                <w:lang w:eastAsia="hr-HR"/>
              </w:rPr>
              <w:t>98.870,00</w:t>
            </w:r>
          </w:p>
        </w:tc>
      </w:tr>
      <w:tr w:rsidR="00EE4AF0" w:rsidRPr="00EE4AF0" w14:paraId="4BF21CC7" w14:textId="77777777" w:rsidTr="00EE4AF0">
        <w:trPr>
          <w:trHeight w:val="870"/>
        </w:trPr>
        <w:tc>
          <w:tcPr>
            <w:tcW w:w="960" w:type="dxa"/>
            <w:tcBorders>
              <w:top w:val="nil"/>
              <w:left w:val="single" w:sz="8" w:space="0" w:color="auto"/>
              <w:bottom w:val="single" w:sz="8" w:space="0" w:color="auto"/>
              <w:right w:val="single" w:sz="8" w:space="0" w:color="auto"/>
            </w:tcBorders>
            <w:noWrap/>
            <w:vAlign w:val="center"/>
            <w:hideMark/>
          </w:tcPr>
          <w:p w14:paraId="64E321FA" w14:textId="77777777" w:rsidR="00EE4AF0" w:rsidRPr="00EE4AF0" w:rsidRDefault="00EE4AF0" w:rsidP="00EE4AF0">
            <w:pPr>
              <w:spacing w:after="0" w:line="240" w:lineRule="auto"/>
              <w:jc w:val="right"/>
              <w:rPr>
                <w:rFonts w:ascii="Arial" w:eastAsia="Times New Roman" w:hAnsi="Arial" w:cs="Arial"/>
                <w:color w:val="000000"/>
                <w:lang w:eastAsia="hr-HR"/>
              </w:rPr>
            </w:pPr>
            <w:r w:rsidRPr="00EE4AF0">
              <w:rPr>
                <w:rFonts w:ascii="Arial" w:eastAsia="Times New Roman" w:hAnsi="Arial" w:cs="Arial"/>
                <w:color w:val="000000"/>
                <w:lang w:eastAsia="hr-HR"/>
              </w:rPr>
              <w:t>37</w:t>
            </w:r>
          </w:p>
        </w:tc>
        <w:tc>
          <w:tcPr>
            <w:tcW w:w="3280" w:type="dxa"/>
            <w:tcBorders>
              <w:top w:val="nil"/>
              <w:left w:val="nil"/>
              <w:bottom w:val="single" w:sz="8" w:space="0" w:color="auto"/>
              <w:right w:val="single" w:sz="8" w:space="0" w:color="auto"/>
            </w:tcBorders>
            <w:vAlign w:val="center"/>
            <w:hideMark/>
          </w:tcPr>
          <w:p w14:paraId="789B6D6D" w14:textId="77777777" w:rsidR="00EE4AF0" w:rsidRPr="00EE4AF0" w:rsidRDefault="00EE4AF0" w:rsidP="00EE4AF0">
            <w:pPr>
              <w:spacing w:after="0" w:line="240" w:lineRule="auto"/>
              <w:rPr>
                <w:rFonts w:ascii="Arial" w:eastAsia="Times New Roman" w:hAnsi="Arial" w:cs="Arial"/>
                <w:color w:val="000000"/>
                <w:lang w:eastAsia="hr-HR"/>
              </w:rPr>
            </w:pPr>
            <w:r w:rsidRPr="00EE4AF0">
              <w:rPr>
                <w:rFonts w:ascii="Arial" w:eastAsia="Times New Roman" w:hAnsi="Arial" w:cs="Arial"/>
                <w:color w:val="000000"/>
                <w:lang w:eastAsia="hr-HR"/>
              </w:rPr>
              <w:t xml:space="preserve">Naknade građanima i kućanstvima na temelju osiguranja </w:t>
            </w:r>
          </w:p>
        </w:tc>
        <w:tc>
          <w:tcPr>
            <w:tcW w:w="1520" w:type="dxa"/>
            <w:tcBorders>
              <w:top w:val="nil"/>
              <w:left w:val="nil"/>
              <w:bottom w:val="single" w:sz="8" w:space="0" w:color="auto"/>
              <w:right w:val="single" w:sz="8" w:space="0" w:color="auto"/>
            </w:tcBorders>
            <w:noWrap/>
            <w:vAlign w:val="center"/>
            <w:hideMark/>
          </w:tcPr>
          <w:p w14:paraId="7DC1E73B" w14:textId="77777777" w:rsidR="00EE4AF0" w:rsidRPr="00EE4AF0" w:rsidRDefault="00EE4AF0" w:rsidP="00EE4AF0">
            <w:pPr>
              <w:spacing w:after="0" w:line="240" w:lineRule="auto"/>
              <w:jc w:val="right"/>
              <w:rPr>
                <w:rFonts w:ascii="Arial" w:eastAsia="Times New Roman" w:hAnsi="Arial" w:cs="Arial"/>
                <w:color w:val="000000"/>
                <w:lang w:eastAsia="hr-HR"/>
              </w:rPr>
            </w:pPr>
            <w:r w:rsidRPr="00EE4AF0">
              <w:rPr>
                <w:rFonts w:ascii="Arial" w:eastAsia="Times New Roman" w:hAnsi="Arial" w:cs="Arial"/>
                <w:color w:val="000000"/>
                <w:lang w:eastAsia="hr-HR"/>
              </w:rPr>
              <w:t>249.170,00</w:t>
            </w:r>
          </w:p>
        </w:tc>
        <w:tc>
          <w:tcPr>
            <w:tcW w:w="1620" w:type="dxa"/>
            <w:tcBorders>
              <w:top w:val="nil"/>
              <w:left w:val="nil"/>
              <w:bottom w:val="single" w:sz="8" w:space="0" w:color="auto"/>
              <w:right w:val="single" w:sz="8" w:space="0" w:color="auto"/>
            </w:tcBorders>
            <w:noWrap/>
            <w:vAlign w:val="center"/>
            <w:hideMark/>
          </w:tcPr>
          <w:p w14:paraId="12D0AD5C" w14:textId="77777777" w:rsidR="00EE4AF0" w:rsidRPr="00EE4AF0" w:rsidRDefault="00EE4AF0" w:rsidP="00EE4AF0">
            <w:pPr>
              <w:spacing w:after="0" w:line="240" w:lineRule="auto"/>
              <w:jc w:val="right"/>
              <w:rPr>
                <w:rFonts w:ascii="Arial" w:eastAsia="Times New Roman" w:hAnsi="Arial" w:cs="Arial"/>
                <w:color w:val="000000"/>
                <w:lang w:eastAsia="hr-HR"/>
              </w:rPr>
            </w:pPr>
            <w:r w:rsidRPr="00EE4AF0">
              <w:rPr>
                <w:rFonts w:ascii="Arial" w:eastAsia="Times New Roman" w:hAnsi="Arial" w:cs="Arial"/>
                <w:color w:val="000000"/>
                <w:lang w:eastAsia="hr-HR"/>
              </w:rPr>
              <w:t>2.760,00</w:t>
            </w:r>
          </w:p>
        </w:tc>
        <w:tc>
          <w:tcPr>
            <w:tcW w:w="1900" w:type="dxa"/>
            <w:tcBorders>
              <w:top w:val="nil"/>
              <w:left w:val="nil"/>
              <w:bottom w:val="single" w:sz="8" w:space="0" w:color="auto"/>
              <w:right w:val="single" w:sz="8" w:space="0" w:color="auto"/>
            </w:tcBorders>
            <w:noWrap/>
            <w:vAlign w:val="center"/>
            <w:hideMark/>
          </w:tcPr>
          <w:p w14:paraId="6A975DB0" w14:textId="77777777" w:rsidR="00EE4AF0" w:rsidRPr="00EE4AF0" w:rsidRDefault="00EE4AF0" w:rsidP="00EE4AF0">
            <w:pPr>
              <w:spacing w:after="0" w:line="240" w:lineRule="auto"/>
              <w:jc w:val="right"/>
              <w:rPr>
                <w:rFonts w:ascii="Arial" w:eastAsia="Times New Roman" w:hAnsi="Arial" w:cs="Arial"/>
                <w:color w:val="000000"/>
                <w:lang w:eastAsia="hr-HR"/>
              </w:rPr>
            </w:pPr>
            <w:r w:rsidRPr="00EE4AF0">
              <w:rPr>
                <w:rFonts w:ascii="Arial" w:eastAsia="Times New Roman" w:hAnsi="Arial" w:cs="Arial"/>
                <w:color w:val="000000"/>
                <w:lang w:eastAsia="hr-HR"/>
              </w:rPr>
              <w:t>251.930,00</w:t>
            </w:r>
          </w:p>
        </w:tc>
      </w:tr>
      <w:tr w:rsidR="00EE4AF0" w:rsidRPr="00EE4AF0" w14:paraId="13403305" w14:textId="77777777" w:rsidTr="00EE4AF0">
        <w:trPr>
          <w:trHeight w:val="315"/>
        </w:trPr>
        <w:tc>
          <w:tcPr>
            <w:tcW w:w="960" w:type="dxa"/>
            <w:tcBorders>
              <w:top w:val="nil"/>
              <w:left w:val="single" w:sz="8" w:space="0" w:color="auto"/>
              <w:bottom w:val="single" w:sz="8" w:space="0" w:color="auto"/>
              <w:right w:val="single" w:sz="8" w:space="0" w:color="auto"/>
            </w:tcBorders>
            <w:noWrap/>
            <w:vAlign w:val="center"/>
            <w:hideMark/>
          </w:tcPr>
          <w:p w14:paraId="2246D117" w14:textId="77777777" w:rsidR="00EE4AF0" w:rsidRPr="00EE4AF0" w:rsidRDefault="00EE4AF0" w:rsidP="00EE4AF0">
            <w:pPr>
              <w:spacing w:after="0" w:line="240" w:lineRule="auto"/>
              <w:jc w:val="right"/>
              <w:rPr>
                <w:rFonts w:ascii="Arial" w:eastAsia="Times New Roman" w:hAnsi="Arial" w:cs="Arial"/>
                <w:color w:val="000000"/>
                <w:lang w:eastAsia="hr-HR"/>
              </w:rPr>
            </w:pPr>
            <w:r w:rsidRPr="00EE4AF0">
              <w:rPr>
                <w:rFonts w:ascii="Arial" w:eastAsia="Times New Roman" w:hAnsi="Arial" w:cs="Arial"/>
                <w:color w:val="000000"/>
                <w:lang w:eastAsia="hr-HR"/>
              </w:rPr>
              <w:t>38</w:t>
            </w:r>
          </w:p>
        </w:tc>
        <w:tc>
          <w:tcPr>
            <w:tcW w:w="3280" w:type="dxa"/>
            <w:tcBorders>
              <w:top w:val="nil"/>
              <w:left w:val="nil"/>
              <w:bottom w:val="single" w:sz="8" w:space="0" w:color="auto"/>
              <w:right w:val="single" w:sz="8" w:space="0" w:color="auto"/>
            </w:tcBorders>
            <w:vAlign w:val="center"/>
            <w:hideMark/>
          </w:tcPr>
          <w:p w14:paraId="11D02E2F" w14:textId="77777777" w:rsidR="00EE4AF0" w:rsidRPr="00EE4AF0" w:rsidRDefault="00EE4AF0" w:rsidP="00EE4AF0">
            <w:pPr>
              <w:spacing w:after="0" w:line="240" w:lineRule="auto"/>
              <w:rPr>
                <w:rFonts w:ascii="Arial" w:eastAsia="Times New Roman" w:hAnsi="Arial" w:cs="Arial"/>
                <w:color w:val="000000"/>
                <w:lang w:eastAsia="hr-HR"/>
              </w:rPr>
            </w:pPr>
            <w:r w:rsidRPr="00EE4AF0">
              <w:rPr>
                <w:rFonts w:ascii="Arial" w:eastAsia="Times New Roman" w:hAnsi="Arial" w:cs="Arial"/>
                <w:color w:val="000000"/>
                <w:lang w:eastAsia="hr-HR"/>
              </w:rPr>
              <w:t>Ostali rashodi</w:t>
            </w:r>
          </w:p>
        </w:tc>
        <w:tc>
          <w:tcPr>
            <w:tcW w:w="1520" w:type="dxa"/>
            <w:tcBorders>
              <w:top w:val="nil"/>
              <w:left w:val="nil"/>
              <w:bottom w:val="single" w:sz="8" w:space="0" w:color="auto"/>
              <w:right w:val="single" w:sz="8" w:space="0" w:color="auto"/>
            </w:tcBorders>
            <w:noWrap/>
            <w:vAlign w:val="center"/>
            <w:hideMark/>
          </w:tcPr>
          <w:p w14:paraId="7A8877D8" w14:textId="77777777" w:rsidR="00EE4AF0" w:rsidRPr="00EE4AF0" w:rsidRDefault="00EE4AF0" w:rsidP="00EE4AF0">
            <w:pPr>
              <w:spacing w:after="0" w:line="240" w:lineRule="auto"/>
              <w:jc w:val="right"/>
              <w:rPr>
                <w:rFonts w:ascii="Arial" w:eastAsia="Times New Roman" w:hAnsi="Arial" w:cs="Arial"/>
                <w:color w:val="000000"/>
                <w:lang w:eastAsia="hr-HR"/>
              </w:rPr>
            </w:pPr>
            <w:r w:rsidRPr="00EE4AF0">
              <w:rPr>
                <w:rFonts w:ascii="Arial" w:eastAsia="Times New Roman" w:hAnsi="Arial" w:cs="Arial"/>
                <w:color w:val="000000"/>
                <w:lang w:eastAsia="hr-HR"/>
              </w:rPr>
              <w:t>335.645,00</w:t>
            </w:r>
          </w:p>
        </w:tc>
        <w:tc>
          <w:tcPr>
            <w:tcW w:w="1620" w:type="dxa"/>
            <w:tcBorders>
              <w:top w:val="nil"/>
              <w:left w:val="nil"/>
              <w:bottom w:val="single" w:sz="8" w:space="0" w:color="auto"/>
              <w:right w:val="single" w:sz="8" w:space="0" w:color="auto"/>
            </w:tcBorders>
            <w:noWrap/>
            <w:vAlign w:val="center"/>
            <w:hideMark/>
          </w:tcPr>
          <w:p w14:paraId="606A9134" w14:textId="77777777" w:rsidR="00EE4AF0" w:rsidRPr="00EE4AF0" w:rsidRDefault="00EE4AF0" w:rsidP="00EE4AF0">
            <w:pPr>
              <w:spacing w:after="0" w:line="240" w:lineRule="auto"/>
              <w:jc w:val="right"/>
              <w:rPr>
                <w:rFonts w:ascii="Arial" w:eastAsia="Times New Roman" w:hAnsi="Arial" w:cs="Arial"/>
                <w:color w:val="000000"/>
                <w:lang w:eastAsia="hr-HR"/>
              </w:rPr>
            </w:pPr>
            <w:r w:rsidRPr="00EE4AF0">
              <w:rPr>
                <w:rFonts w:ascii="Arial" w:eastAsia="Times New Roman" w:hAnsi="Arial" w:cs="Arial"/>
                <w:color w:val="000000"/>
                <w:lang w:eastAsia="hr-HR"/>
              </w:rPr>
              <w:t>30.100,00</w:t>
            </w:r>
          </w:p>
        </w:tc>
        <w:tc>
          <w:tcPr>
            <w:tcW w:w="1900" w:type="dxa"/>
            <w:tcBorders>
              <w:top w:val="nil"/>
              <w:left w:val="nil"/>
              <w:bottom w:val="single" w:sz="8" w:space="0" w:color="auto"/>
              <w:right w:val="single" w:sz="8" w:space="0" w:color="auto"/>
            </w:tcBorders>
            <w:noWrap/>
            <w:vAlign w:val="center"/>
            <w:hideMark/>
          </w:tcPr>
          <w:p w14:paraId="73515BEB" w14:textId="77777777" w:rsidR="00EE4AF0" w:rsidRPr="00EE4AF0" w:rsidRDefault="00EE4AF0" w:rsidP="00EE4AF0">
            <w:pPr>
              <w:spacing w:after="0" w:line="240" w:lineRule="auto"/>
              <w:jc w:val="right"/>
              <w:rPr>
                <w:rFonts w:ascii="Arial" w:eastAsia="Times New Roman" w:hAnsi="Arial" w:cs="Arial"/>
                <w:color w:val="000000"/>
                <w:lang w:eastAsia="hr-HR"/>
              </w:rPr>
            </w:pPr>
            <w:r w:rsidRPr="00EE4AF0">
              <w:rPr>
                <w:rFonts w:ascii="Arial" w:eastAsia="Times New Roman" w:hAnsi="Arial" w:cs="Arial"/>
                <w:color w:val="000000"/>
                <w:lang w:eastAsia="hr-HR"/>
              </w:rPr>
              <w:t>365.745,00</w:t>
            </w:r>
          </w:p>
        </w:tc>
      </w:tr>
      <w:tr w:rsidR="00EE4AF0" w:rsidRPr="00EE4AF0" w14:paraId="2B9CE146" w14:textId="77777777" w:rsidTr="00EE4AF0">
        <w:trPr>
          <w:trHeight w:val="585"/>
        </w:trPr>
        <w:tc>
          <w:tcPr>
            <w:tcW w:w="960" w:type="dxa"/>
            <w:tcBorders>
              <w:top w:val="nil"/>
              <w:left w:val="single" w:sz="8" w:space="0" w:color="auto"/>
              <w:bottom w:val="single" w:sz="4" w:space="0" w:color="auto"/>
              <w:right w:val="single" w:sz="8" w:space="0" w:color="auto"/>
            </w:tcBorders>
            <w:noWrap/>
            <w:vAlign w:val="center"/>
            <w:hideMark/>
          </w:tcPr>
          <w:p w14:paraId="20F208FB" w14:textId="77777777" w:rsidR="00EE4AF0" w:rsidRPr="00EE4AF0" w:rsidRDefault="00EE4AF0" w:rsidP="00EE4AF0">
            <w:pPr>
              <w:spacing w:after="0" w:line="240" w:lineRule="auto"/>
              <w:jc w:val="right"/>
              <w:rPr>
                <w:rFonts w:ascii="Arial" w:eastAsia="Times New Roman" w:hAnsi="Arial" w:cs="Arial"/>
                <w:color w:val="000000"/>
                <w:lang w:eastAsia="hr-HR"/>
              </w:rPr>
            </w:pPr>
            <w:r w:rsidRPr="00EE4AF0">
              <w:rPr>
                <w:rFonts w:ascii="Arial" w:eastAsia="Times New Roman" w:hAnsi="Arial" w:cs="Arial"/>
                <w:color w:val="000000"/>
                <w:lang w:eastAsia="hr-HR"/>
              </w:rPr>
              <w:t>41</w:t>
            </w:r>
          </w:p>
        </w:tc>
        <w:tc>
          <w:tcPr>
            <w:tcW w:w="3280" w:type="dxa"/>
            <w:tcBorders>
              <w:top w:val="nil"/>
              <w:left w:val="nil"/>
              <w:bottom w:val="single" w:sz="4" w:space="0" w:color="auto"/>
              <w:right w:val="single" w:sz="8" w:space="0" w:color="auto"/>
            </w:tcBorders>
            <w:vAlign w:val="center"/>
            <w:hideMark/>
          </w:tcPr>
          <w:p w14:paraId="004F4793" w14:textId="77777777" w:rsidR="00EE4AF0" w:rsidRPr="00EE4AF0" w:rsidRDefault="00EE4AF0" w:rsidP="00EE4AF0">
            <w:pPr>
              <w:spacing w:after="0" w:line="240" w:lineRule="auto"/>
              <w:rPr>
                <w:rFonts w:ascii="Arial" w:eastAsia="Times New Roman" w:hAnsi="Arial" w:cs="Arial"/>
                <w:color w:val="000000"/>
                <w:lang w:eastAsia="hr-HR"/>
              </w:rPr>
            </w:pPr>
            <w:r w:rsidRPr="00EE4AF0">
              <w:rPr>
                <w:rFonts w:ascii="Arial" w:eastAsia="Times New Roman" w:hAnsi="Arial" w:cs="Arial"/>
                <w:color w:val="000000"/>
                <w:lang w:eastAsia="hr-HR"/>
              </w:rPr>
              <w:t>Rashodi za nabavu proizvedene dugotrajne imovine</w:t>
            </w:r>
          </w:p>
        </w:tc>
        <w:tc>
          <w:tcPr>
            <w:tcW w:w="1520" w:type="dxa"/>
            <w:tcBorders>
              <w:top w:val="nil"/>
              <w:left w:val="nil"/>
              <w:bottom w:val="single" w:sz="4" w:space="0" w:color="auto"/>
              <w:right w:val="single" w:sz="8" w:space="0" w:color="auto"/>
            </w:tcBorders>
            <w:noWrap/>
            <w:vAlign w:val="center"/>
            <w:hideMark/>
          </w:tcPr>
          <w:p w14:paraId="7C798354" w14:textId="77777777" w:rsidR="00EE4AF0" w:rsidRPr="00EE4AF0" w:rsidRDefault="00EE4AF0" w:rsidP="00EE4AF0">
            <w:pPr>
              <w:spacing w:after="0" w:line="240" w:lineRule="auto"/>
              <w:jc w:val="right"/>
              <w:rPr>
                <w:rFonts w:ascii="Arial" w:eastAsia="Times New Roman" w:hAnsi="Arial" w:cs="Arial"/>
                <w:color w:val="000000"/>
                <w:lang w:eastAsia="hr-HR"/>
              </w:rPr>
            </w:pPr>
            <w:r w:rsidRPr="00EE4AF0">
              <w:rPr>
                <w:rFonts w:ascii="Arial" w:eastAsia="Times New Roman" w:hAnsi="Arial" w:cs="Arial"/>
                <w:color w:val="000000"/>
                <w:lang w:eastAsia="hr-HR"/>
              </w:rPr>
              <w:t>465.300,00</w:t>
            </w:r>
          </w:p>
        </w:tc>
        <w:tc>
          <w:tcPr>
            <w:tcW w:w="1620" w:type="dxa"/>
            <w:tcBorders>
              <w:top w:val="nil"/>
              <w:left w:val="nil"/>
              <w:bottom w:val="single" w:sz="4" w:space="0" w:color="auto"/>
              <w:right w:val="single" w:sz="8" w:space="0" w:color="auto"/>
            </w:tcBorders>
            <w:noWrap/>
            <w:vAlign w:val="center"/>
            <w:hideMark/>
          </w:tcPr>
          <w:p w14:paraId="5CB01ECF" w14:textId="77777777" w:rsidR="00EE4AF0" w:rsidRPr="00EE4AF0" w:rsidRDefault="00EE4AF0" w:rsidP="00EE4AF0">
            <w:pPr>
              <w:spacing w:after="0" w:line="240" w:lineRule="auto"/>
              <w:jc w:val="right"/>
              <w:rPr>
                <w:rFonts w:ascii="Arial" w:eastAsia="Times New Roman" w:hAnsi="Arial" w:cs="Arial"/>
                <w:color w:val="000000"/>
                <w:lang w:eastAsia="hr-HR"/>
              </w:rPr>
            </w:pPr>
            <w:r w:rsidRPr="00EE4AF0">
              <w:rPr>
                <w:rFonts w:ascii="Arial" w:eastAsia="Times New Roman" w:hAnsi="Arial" w:cs="Arial"/>
                <w:color w:val="000000"/>
                <w:lang w:eastAsia="hr-HR"/>
              </w:rPr>
              <w:t>-401.450,00</w:t>
            </w:r>
          </w:p>
        </w:tc>
        <w:tc>
          <w:tcPr>
            <w:tcW w:w="1900" w:type="dxa"/>
            <w:tcBorders>
              <w:top w:val="nil"/>
              <w:left w:val="nil"/>
              <w:bottom w:val="single" w:sz="4" w:space="0" w:color="auto"/>
              <w:right w:val="single" w:sz="8" w:space="0" w:color="auto"/>
            </w:tcBorders>
            <w:noWrap/>
            <w:vAlign w:val="center"/>
            <w:hideMark/>
          </w:tcPr>
          <w:p w14:paraId="6B9AC5A3" w14:textId="77777777" w:rsidR="00EE4AF0" w:rsidRPr="00EE4AF0" w:rsidRDefault="00EE4AF0" w:rsidP="00EE4AF0">
            <w:pPr>
              <w:spacing w:after="0" w:line="240" w:lineRule="auto"/>
              <w:jc w:val="right"/>
              <w:rPr>
                <w:rFonts w:ascii="Arial" w:eastAsia="Times New Roman" w:hAnsi="Arial" w:cs="Arial"/>
                <w:color w:val="000000"/>
                <w:lang w:eastAsia="hr-HR"/>
              </w:rPr>
            </w:pPr>
            <w:r w:rsidRPr="00EE4AF0">
              <w:rPr>
                <w:rFonts w:ascii="Arial" w:eastAsia="Times New Roman" w:hAnsi="Arial" w:cs="Arial"/>
                <w:color w:val="000000"/>
                <w:lang w:eastAsia="hr-HR"/>
              </w:rPr>
              <w:t>63.850,00</w:t>
            </w:r>
          </w:p>
        </w:tc>
      </w:tr>
      <w:tr w:rsidR="00EE4AF0" w:rsidRPr="00EE4AF0" w14:paraId="78BA5A6C" w14:textId="77777777" w:rsidTr="00EE4AF0">
        <w:trPr>
          <w:trHeight w:val="585"/>
        </w:trPr>
        <w:tc>
          <w:tcPr>
            <w:tcW w:w="960" w:type="dxa"/>
            <w:tcBorders>
              <w:top w:val="single" w:sz="4" w:space="0" w:color="auto"/>
              <w:left w:val="single" w:sz="8" w:space="0" w:color="auto"/>
              <w:bottom w:val="single" w:sz="8" w:space="0" w:color="auto"/>
              <w:right w:val="single" w:sz="8" w:space="0" w:color="auto"/>
            </w:tcBorders>
            <w:noWrap/>
            <w:vAlign w:val="center"/>
            <w:hideMark/>
          </w:tcPr>
          <w:p w14:paraId="3C7AF300" w14:textId="77777777" w:rsidR="00EE4AF0" w:rsidRPr="00EE4AF0" w:rsidRDefault="00EE4AF0" w:rsidP="00EE4AF0">
            <w:pPr>
              <w:spacing w:after="0" w:line="240" w:lineRule="auto"/>
              <w:jc w:val="right"/>
              <w:rPr>
                <w:rFonts w:ascii="Arial" w:eastAsia="Times New Roman" w:hAnsi="Arial" w:cs="Arial"/>
                <w:color w:val="000000"/>
                <w:lang w:eastAsia="hr-HR"/>
              </w:rPr>
            </w:pPr>
            <w:r w:rsidRPr="00EE4AF0">
              <w:rPr>
                <w:rFonts w:ascii="Arial" w:eastAsia="Times New Roman" w:hAnsi="Arial" w:cs="Arial"/>
                <w:color w:val="000000"/>
                <w:lang w:eastAsia="hr-HR"/>
              </w:rPr>
              <w:lastRenderedPageBreak/>
              <w:t>42</w:t>
            </w:r>
          </w:p>
        </w:tc>
        <w:tc>
          <w:tcPr>
            <w:tcW w:w="3280" w:type="dxa"/>
            <w:tcBorders>
              <w:top w:val="single" w:sz="4" w:space="0" w:color="auto"/>
              <w:left w:val="nil"/>
              <w:bottom w:val="single" w:sz="8" w:space="0" w:color="auto"/>
              <w:right w:val="single" w:sz="8" w:space="0" w:color="auto"/>
            </w:tcBorders>
            <w:vAlign w:val="center"/>
            <w:hideMark/>
          </w:tcPr>
          <w:p w14:paraId="53C92628" w14:textId="77777777" w:rsidR="00EE4AF0" w:rsidRPr="00EE4AF0" w:rsidRDefault="00EE4AF0" w:rsidP="00EE4AF0">
            <w:pPr>
              <w:spacing w:after="0" w:line="240" w:lineRule="auto"/>
              <w:rPr>
                <w:rFonts w:ascii="Arial" w:eastAsia="Times New Roman" w:hAnsi="Arial" w:cs="Arial"/>
                <w:color w:val="000000"/>
                <w:lang w:eastAsia="hr-HR"/>
              </w:rPr>
            </w:pPr>
            <w:r w:rsidRPr="00EE4AF0">
              <w:rPr>
                <w:rFonts w:ascii="Arial" w:eastAsia="Times New Roman" w:hAnsi="Arial" w:cs="Arial"/>
                <w:color w:val="000000"/>
                <w:lang w:eastAsia="hr-HR"/>
              </w:rPr>
              <w:t>Rashodi za nabavu proizvedene dugotrajne imovine</w:t>
            </w:r>
          </w:p>
        </w:tc>
        <w:tc>
          <w:tcPr>
            <w:tcW w:w="1520" w:type="dxa"/>
            <w:tcBorders>
              <w:top w:val="single" w:sz="4" w:space="0" w:color="auto"/>
              <w:left w:val="nil"/>
              <w:bottom w:val="single" w:sz="8" w:space="0" w:color="auto"/>
              <w:right w:val="single" w:sz="8" w:space="0" w:color="auto"/>
            </w:tcBorders>
            <w:noWrap/>
            <w:vAlign w:val="center"/>
            <w:hideMark/>
          </w:tcPr>
          <w:p w14:paraId="66C9C098" w14:textId="77777777" w:rsidR="00EE4AF0" w:rsidRPr="00EE4AF0" w:rsidRDefault="00EE4AF0" w:rsidP="00EE4AF0">
            <w:pPr>
              <w:spacing w:after="0" w:line="240" w:lineRule="auto"/>
              <w:jc w:val="right"/>
              <w:rPr>
                <w:rFonts w:ascii="Arial" w:eastAsia="Times New Roman" w:hAnsi="Arial" w:cs="Arial"/>
                <w:color w:val="000000"/>
                <w:lang w:eastAsia="hr-HR"/>
              </w:rPr>
            </w:pPr>
            <w:r w:rsidRPr="00EE4AF0">
              <w:rPr>
                <w:rFonts w:ascii="Arial" w:eastAsia="Times New Roman" w:hAnsi="Arial" w:cs="Arial"/>
                <w:color w:val="000000"/>
                <w:lang w:eastAsia="hr-HR"/>
              </w:rPr>
              <w:t>801.590,00</w:t>
            </w:r>
          </w:p>
        </w:tc>
        <w:tc>
          <w:tcPr>
            <w:tcW w:w="1620" w:type="dxa"/>
            <w:tcBorders>
              <w:top w:val="single" w:sz="4" w:space="0" w:color="auto"/>
              <w:left w:val="nil"/>
              <w:bottom w:val="single" w:sz="8" w:space="0" w:color="auto"/>
              <w:right w:val="single" w:sz="8" w:space="0" w:color="auto"/>
            </w:tcBorders>
            <w:noWrap/>
            <w:vAlign w:val="center"/>
            <w:hideMark/>
          </w:tcPr>
          <w:p w14:paraId="64EE6EEB" w14:textId="77777777" w:rsidR="00EE4AF0" w:rsidRPr="00EE4AF0" w:rsidRDefault="00EE4AF0" w:rsidP="00EE4AF0">
            <w:pPr>
              <w:spacing w:after="0" w:line="240" w:lineRule="auto"/>
              <w:jc w:val="right"/>
              <w:rPr>
                <w:rFonts w:ascii="Arial" w:eastAsia="Times New Roman" w:hAnsi="Arial" w:cs="Arial"/>
                <w:color w:val="000000"/>
                <w:lang w:eastAsia="hr-HR"/>
              </w:rPr>
            </w:pPr>
            <w:r w:rsidRPr="00EE4AF0">
              <w:rPr>
                <w:rFonts w:ascii="Arial" w:eastAsia="Times New Roman" w:hAnsi="Arial" w:cs="Arial"/>
                <w:color w:val="000000"/>
                <w:lang w:eastAsia="hr-HR"/>
              </w:rPr>
              <w:t>-258.695,00</w:t>
            </w:r>
          </w:p>
        </w:tc>
        <w:tc>
          <w:tcPr>
            <w:tcW w:w="1900" w:type="dxa"/>
            <w:tcBorders>
              <w:top w:val="single" w:sz="4" w:space="0" w:color="auto"/>
              <w:left w:val="nil"/>
              <w:bottom w:val="single" w:sz="8" w:space="0" w:color="auto"/>
              <w:right w:val="single" w:sz="8" w:space="0" w:color="auto"/>
            </w:tcBorders>
            <w:noWrap/>
            <w:vAlign w:val="center"/>
            <w:hideMark/>
          </w:tcPr>
          <w:p w14:paraId="2A221633" w14:textId="77777777" w:rsidR="00EE4AF0" w:rsidRPr="00EE4AF0" w:rsidRDefault="00EE4AF0" w:rsidP="00EE4AF0">
            <w:pPr>
              <w:spacing w:after="0" w:line="240" w:lineRule="auto"/>
              <w:jc w:val="right"/>
              <w:rPr>
                <w:rFonts w:ascii="Arial" w:eastAsia="Times New Roman" w:hAnsi="Arial" w:cs="Arial"/>
                <w:color w:val="000000"/>
                <w:lang w:eastAsia="hr-HR"/>
              </w:rPr>
            </w:pPr>
            <w:r w:rsidRPr="00EE4AF0">
              <w:rPr>
                <w:rFonts w:ascii="Arial" w:eastAsia="Times New Roman" w:hAnsi="Arial" w:cs="Arial"/>
                <w:color w:val="000000"/>
                <w:lang w:eastAsia="hr-HR"/>
              </w:rPr>
              <w:t>542.895,00</w:t>
            </w:r>
          </w:p>
        </w:tc>
      </w:tr>
      <w:tr w:rsidR="00EE4AF0" w:rsidRPr="00EE4AF0" w14:paraId="3AD73EC5" w14:textId="77777777" w:rsidTr="00EE4AF0">
        <w:trPr>
          <w:trHeight w:val="585"/>
        </w:trPr>
        <w:tc>
          <w:tcPr>
            <w:tcW w:w="960" w:type="dxa"/>
            <w:tcBorders>
              <w:top w:val="nil"/>
              <w:left w:val="single" w:sz="8" w:space="0" w:color="auto"/>
              <w:bottom w:val="single" w:sz="8" w:space="0" w:color="auto"/>
              <w:right w:val="single" w:sz="8" w:space="0" w:color="auto"/>
            </w:tcBorders>
            <w:noWrap/>
            <w:vAlign w:val="center"/>
            <w:hideMark/>
          </w:tcPr>
          <w:p w14:paraId="202BCE68" w14:textId="77777777" w:rsidR="00EE4AF0" w:rsidRPr="00EE4AF0" w:rsidRDefault="00EE4AF0" w:rsidP="00EE4AF0">
            <w:pPr>
              <w:spacing w:after="0" w:line="240" w:lineRule="auto"/>
              <w:jc w:val="right"/>
              <w:rPr>
                <w:rFonts w:ascii="Arial" w:eastAsia="Times New Roman" w:hAnsi="Arial" w:cs="Arial"/>
                <w:color w:val="000000"/>
                <w:lang w:eastAsia="hr-HR"/>
              </w:rPr>
            </w:pPr>
            <w:r w:rsidRPr="00EE4AF0">
              <w:rPr>
                <w:rFonts w:ascii="Arial" w:eastAsia="Times New Roman" w:hAnsi="Arial" w:cs="Arial"/>
                <w:color w:val="000000"/>
                <w:lang w:eastAsia="hr-HR"/>
              </w:rPr>
              <w:t>45</w:t>
            </w:r>
          </w:p>
        </w:tc>
        <w:tc>
          <w:tcPr>
            <w:tcW w:w="3280" w:type="dxa"/>
            <w:tcBorders>
              <w:top w:val="nil"/>
              <w:left w:val="nil"/>
              <w:bottom w:val="single" w:sz="8" w:space="0" w:color="auto"/>
              <w:right w:val="single" w:sz="8" w:space="0" w:color="auto"/>
            </w:tcBorders>
            <w:vAlign w:val="center"/>
            <w:hideMark/>
          </w:tcPr>
          <w:p w14:paraId="4B9A3848" w14:textId="77777777" w:rsidR="00EE4AF0" w:rsidRPr="00EE4AF0" w:rsidRDefault="00EE4AF0" w:rsidP="00EE4AF0">
            <w:pPr>
              <w:spacing w:after="0" w:line="240" w:lineRule="auto"/>
              <w:rPr>
                <w:rFonts w:ascii="Arial" w:eastAsia="Times New Roman" w:hAnsi="Arial" w:cs="Arial"/>
                <w:color w:val="000000"/>
                <w:lang w:eastAsia="hr-HR"/>
              </w:rPr>
            </w:pPr>
            <w:r w:rsidRPr="00EE4AF0">
              <w:rPr>
                <w:rFonts w:ascii="Arial" w:eastAsia="Times New Roman" w:hAnsi="Arial" w:cs="Arial"/>
                <w:color w:val="000000"/>
                <w:lang w:eastAsia="hr-HR"/>
              </w:rPr>
              <w:t>Rashodi za dodatne ulaganja na nefinancijskoj imovini</w:t>
            </w:r>
          </w:p>
        </w:tc>
        <w:tc>
          <w:tcPr>
            <w:tcW w:w="1520" w:type="dxa"/>
            <w:tcBorders>
              <w:top w:val="nil"/>
              <w:left w:val="nil"/>
              <w:bottom w:val="single" w:sz="8" w:space="0" w:color="auto"/>
              <w:right w:val="single" w:sz="8" w:space="0" w:color="auto"/>
            </w:tcBorders>
            <w:noWrap/>
            <w:vAlign w:val="center"/>
            <w:hideMark/>
          </w:tcPr>
          <w:p w14:paraId="766E0D73" w14:textId="77777777" w:rsidR="00EE4AF0" w:rsidRPr="00EE4AF0" w:rsidRDefault="00EE4AF0" w:rsidP="00EE4AF0">
            <w:pPr>
              <w:spacing w:after="0" w:line="240" w:lineRule="auto"/>
              <w:jc w:val="right"/>
              <w:rPr>
                <w:rFonts w:ascii="Arial" w:eastAsia="Times New Roman" w:hAnsi="Arial" w:cs="Arial"/>
                <w:color w:val="000000"/>
                <w:lang w:eastAsia="hr-HR"/>
              </w:rPr>
            </w:pPr>
            <w:r w:rsidRPr="00EE4AF0">
              <w:rPr>
                <w:rFonts w:ascii="Arial" w:eastAsia="Times New Roman" w:hAnsi="Arial" w:cs="Arial"/>
                <w:color w:val="000000"/>
                <w:lang w:eastAsia="hr-HR"/>
              </w:rPr>
              <w:t>1.569.720,00</w:t>
            </w:r>
          </w:p>
        </w:tc>
        <w:tc>
          <w:tcPr>
            <w:tcW w:w="1620" w:type="dxa"/>
            <w:tcBorders>
              <w:top w:val="nil"/>
              <w:left w:val="nil"/>
              <w:bottom w:val="single" w:sz="8" w:space="0" w:color="auto"/>
              <w:right w:val="single" w:sz="8" w:space="0" w:color="auto"/>
            </w:tcBorders>
            <w:noWrap/>
            <w:vAlign w:val="center"/>
            <w:hideMark/>
          </w:tcPr>
          <w:p w14:paraId="7706F92C" w14:textId="77777777" w:rsidR="00EE4AF0" w:rsidRPr="00EE4AF0" w:rsidRDefault="00EE4AF0" w:rsidP="00EE4AF0">
            <w:pPr>
              <w:spacing w:after="0" w:line="240" w:lineRule="auto"/>
              <w:jc w:val="right"/>
              <w:rPr>
                <w:rFonts w:ascii="Arial" w:eastAsia="Times New Roman" w:hAnsi="Arial" w:cs="Arial"/>
                <w:color w:val="000000"/>
                <w:lang w:eastAsia="hr-HR"/>
              </w:rPr>
            </w:pPr>
            <w:r w:rsidRPr="00EE4AF0">
              <w:rPr>
                <w:rFonts w:ascii="Arial" w:eastAsia="Times New Roman" w:hAnsi="Arial" w:cs="Arial"/>
                <w:color w:val="000000"/>
                <w:lang w:eastAsia="hr-HR"/>
              </w:rPr>
              <w:t>-317.635,00</w:t>
            </w:r>
          </w:p>
        </w:tc>
        <w:tc>
          <w:tcPr>
            <w:tcW w:w="1900" w:type="dxa"/>
            <w:tcBorders>
              <w:top w:val="nil"/>
              <w:left w:val="nil"/>
              <w:bottom w:val="single" w:sz="8" w:space="0" w:color="auto"/>
              <w:right w:val="single" w:sz="8" w:space="0" w:color="auto"/>
            </w:tcBorders>
            <w:noWrap/>
            <w:vAlign w:val="center"/>
            <w:hideMark/>
          </w:tcPr>
          <w:p w14:paraId="61920BB0" w14:textId="77777777" w:rsidR="00EE4AF0" w:rsidRPr="00EE4AF0" w:rsidRDefault="00EE4AF0" w:rsidP="00EE4AF0">
            <w:pPr>
              <w:spacing w:after="0" w:line="240" w:lineRule="auto"/>
              <w:jc w:val="right"/>
              <w:rPr>
                <w:rFonts w:ascii="Arial" w:eastAsia="Times New Roman" w:hAnsi="Arial" w:cs="Arial"/>
                <w:color w:val="000000"/>
                <w:lang w:eastAsia="hr-HR"/>
              </w:rPr>
            </w:pPr>
            <w:r w:rsidRPr="00EE4AF0">
              <w:rPr>
                <w:rFonts w:ascii="Arial" w:eastAsia="Times New Roman" w:hAnsi="Arial" w:cs="Arial"/>
                <w:color w:val="000000"/>
                <w:lang w:eastAsia="hr-HR"/>
              </w:rPr>
              <w:t>1.252.085,00</w:t>
            </w:r>
          </w:p>
        </w:tc>
      </w:tr>
      <w:tr w:rsidR="00EE4AF0" w:rsidRPr="00EE4AF0" w14:paraId="5624A050" w14:textId="77777777" w:rsidTr="00EE4AF0">
        <w:trPr>
          <w:trHeight w:val="585"/>
        </w:trPr>
        <w:tc>
          <w:tcPr>
            <w:tcW w:w="960" w:type="dxa"/>
            <w:tcBorders>
              <w:top w:val="nil"/>
              <w:left w:val="single" w:sz="8" w:space="0" w:color="auto"/>
              <w:bottom w:val="single" w:sz="8" w:space="0" w:color="auto"/>
              <w:right w:val="single" w:sz="8" w:space="0" w:color="auto"/>
            </w:tcBorders>
            <w:noWrap/>
            <w:vAlign w:val="center"/>
            <w:hideMark/>
          </w:tcPr>
          <w:p w14:paraId="6E8FF19E" w14:textId="77777777" w:rsidR="00EE4AF0" w:rsidRPr="00EE4AF0" w:rsidRDefault="00EE4AF0" w:rsidP="00EE4AF0">
            <w:pPr>
              <w:spacing w:after="0" w:line="240" w:lineRule="auto"/>
              <w:jc w:val="right"/>
              <w:rPr>
                <w:rFonts w:ascii="Arial" w:eastAsia="Times New Roman" w:hAnsi="Arial" w:cs="Arial"/>
                <w:color w:val="000000"/>
                <w:lang w:eastAsia="hr-HR"/>
              </w:rPr>
            </w:pPr>
            <w:r w:rsidRPr="00EE4AF0">
              <w:rPr>
                <w:rFonts w:ascii="Arial" w:eastAsia="Times New Roman" w:hAnsi="Arial" w:cs="Arial"/>
                <w:color w:val="000000"/>
                <w:lang w:eastAsia="hr-HR"/>
              </w:rPr>
              <w:t>54</w:t>
            </w:r>
          </w:p>
        </w:tc>
        <w:tc>
          <w:tcPr>
            <w:tcW w:w="3280" w:type="dxa"/>
            <w:tcBorders>
              <w:top w:val="nil"/>
              <w:left w:val="nil"/>
              <w:bottom w:val="single" w:sz="8" w:space="0" w:color="auto"/>
              <w:right w:val="single" w:sz="8" w:space="0" w:color="auto"/>
            </w:tcBorders>
            <w:vAlign w:val="center"/>
            <w:hideMark/>
          </w:tcPr>
          <w:p w14:paraId="23352360" w14:textId="77777777" w:rsidR="00EE4AF0" w:rsidRPr="00EE4AF0" w:rsidRDefault="00EE4AF0" w:rsidP="00EE4AF0">
            <w:pPr>
              <w:spacing w:after="0" w:line="240" w:lineRule="auto"/>
              <w:rPr>
                <w:rFonts w:ascii="Arial" w:eastAsia="Times New Roman" w:hAnsi="Arial" w:cs="Arial"/>
                <w:color w:val="000000"/>
                <w:lang w:eastAsia="hr-HR"/>
              </w:rPr>
            </w:pPr>
            <w:r w:rsidRPr="00EE4AF0">
              <w:rPr>
                <w:rFonts w:ascii="Arial" w:eastAsia="Times New Roman" w:hAnsi="Arial" w:cs="Arial"/>
                <w:color w:val="000000"/>
                <w:lang w:eastAsia="hr-HR"/>
              </w:rPr>
              <w:t>Izdaci za otplatu glavnice primljenih kredita</w:t>
            </w:r>
          </w:p>
        </w:tc>
        <w:tc>
          <w:tcPr>
            <w:tcW w:w="1520" w:type="dxa"/>
            <w:tcBorders>
              <w:top w:val="nil"/>
              <w:left w:val="nil"/>
              <w:bottom w:val="single" w:sz="8" w:space="0" w:color="auto"/>
              <w:right w:val="single" w:sz="8" w:space="0" w:color="auto"/>
            </w:tcBorders>
            <w:noWrap/>
            <w:vAlign w:val="center"/>
            <w:hideMark/>
          </w:tcPr>
          <w:p w14:paraId="489ADFC8" w14:textId="77777777" w:rsidR="00EE4AF0" w:rsidRPr="00EE4AF0" w:rsidRDefault="00EE4AF0" w:rsidP="00EE4AF0">
            <w:pPr>
              <w:spacing w:after="0" w:line="240" w:lineRule="auto"/>
              <w:jc w:val="right"/>
              <w:rPr>
                <w:rFonts w:ascii="Arial" w:eastAsia="Times New Roman" w:hAnsi="Arial" w:cs="Arial"/>
                <w:color w:val="000000"/>
                <w:lang w:eastAsia="hr-HR"/>
              </w:rPr>
            </w:pPr>
            <w:r w:rsidRPr="00EE4AF0">
              <w:rPr>
                <w:rFonts w:ascii="Arial" w:eastAsia="Times New Roman" w:hAnsi="Arial" w:cs="Arial"/>
                <w:color w:val="000000"/>
                <w:lang w:eastAsia="hr-HR"/>
              </w:rPr>
              <w:t>217.910,00</w:t>
            </w:r>
          </w:p>
        </w:tc>
        <w:tc>
          <w:tcPr>
            <w:tcW w:w="1620" w:type="dxa"/>
            <w:tcBorders>
              <w:top w:val="nil"/>
              <w:left w:val="nil"/>
              <w:bottom w:val="single" w:sz="8" w:space="0" w:color="auto"/>
              <w:right w:val="single" w:sz="8" w:space="0" w:color="auto"/>
            </w:tcBorders>
            <w:noWrap/>
            <w:vAlign w:val="center"/>
            <w:hideMark/>
          </w:tcPr>
          <w:p w14:paraId="7887E78D" w14:textId="77777777" w:rsidR="00EE4AF0" w:rsidRPr="00EE4AF0" w:rsidRDefault="00EE4AF0" w:rsidP="00EE4AF0">
            <w:pPr>
              <w:spacing w:after="0" w:line="240" w:lineRule="auto"/>
              <w:jc w:val="right"/>
              <w:rPr>
                <w:rFonts w:ascii="Arial" w:eastAsia="Times New Roman" w:hAnsi="Arial" w:cs="Arial"/>
                <w:color w:val="000000"/>
                <w:lang w:eastAsia="hr-HR"/>
              </w:rPr>
            </w:pPr>
            <w:r w:rsidRPr="00EE4AF0">
              <w:rPr>
                <w:rFonts w:ascii="Arial" w:eastAsia="Times New Roman" w:hAnsi="Arial" w:cs="Arial"/>
                <w:color w:val="000000"/>
                <w:lang w:eastAsia="hr-HR"/>
              </w:rPr>
              <w:t>0,00</w:t>
            </w:r>
          </w:p>
        </w:tc>
        <w:tc>
          <w:tcPr>
            <w:tcW w:w="1900" w:type="dxa"/>
            <w:tcBorders>
              <w:top w:val="nil"/>
              <w:left w:val="nil"/>
              <w:bottom w:val="single" w:sz="8" w:space="0" w:color="auto"/>
              <w:right w:val="single" w:sz="8" w:space="0" w:color="auto"/>
            </w:tcBorders>
            <w:noWrap/>
            <w:vAlign w:val="center"/>
            <w:hideMark/>
          </w:tcPr>
          <w:p w14:paraId="10CAFBA5" w14:textId="77777777" w:rsidR="00EE4AF0" w:rsidRPr="00EE4AF0" w:rsidRDefault="00EE4AF0" w:rsidP="00EE4AF0">
            <w:pPr>
              <w:spacing w:after="0" w:line="240" w:lineRule="auto"/>
              <w:jc w:val="right"/>
              <w:rPr>
                <w:rFonts w:ascii="Arial" w:eastAsia="Times New Roman" w:hAnsi="Arial" w:cs="Arial"/>
                <w:color w:val="000000"/>
                <w:lang w:eastAsia="hr-HR"/>
              </w:rPr>
            </w:pPr>
            <w:r w:rsidRPr="00EE4AF0">
              <w:rPr>
                <w:rFonts w:ascii="Arial" w:eastAsia="Times New Roman" w:hAnsi="Arial" w:cs="Arial"/>
                <w:color w:val="000000"/>
                <w:lang w:eastAsia="hr-HR"/>
              </w:rPr>
              <w:t>217.910,00</w:t>
            </w:r>
          </w:p>
        </w:tc>
      </w:tr>
    </w:tbl>
    <w:p w14:paraId="4CECDE7A" w14:textId="0065BDDD" w:rsidR="00BD7A75" w:rsidRPr="00314FA9" w:rsidRDefault="00EE4AF0" w:rsidP="008B5B63">
      <w:pPr>
        <w:spacing w:line="264" w:lineRule="auto"/>
        <w:jc w:val="both"/>
        <w:rPr>
          <w:rFonts w:ascii="Arial" w:hAnsi="Arial" w:cs="Arial"/>
        </w:rPr>
      </w:pPr>
      <w:r w:rsidRPr="00314FA9">
        <w:rPr>
          <w:rFonts w:ascii="Arial" w:hAnsi="Arial" w:cs="Arial"/>
        </w:rPr>
        <w:fldChar w:fldCharType="end"/>
      </w:r>
    </w:p>
    <w:p w14:paraId="3E7C59F0" w14:textId="3ACD7A77" w:rsidR="00C774A1" w:rsidRPr="00314FA9" w:rsidRDefault="00106811" w:rsidP="008B5B63">
      <w:pPr>
        <w:spacing w:line="264" w:lineRule="auto"/>
        <w:jc w:val="both"/>
        <w:rPr>
          <w:rFonts w:ascii="Arial" w:hAnsi="Arial" w:cs="Arial"/>
          <w:b/>
          <w:bCs/>
          <w:i/>
          <w:iCs/>
        </w:rPr>
      </w:pPr>
      <w:r w:rsidRPr="00314FA9">
        <w:rPr>
          <w:rFonts w:ascii="Arial" w:hAnsi="Arial" w:cs="Arial"/>
          <w:b/>
          <w:bCs/>
          <w:i/>
          <w:iCs/>
        </w:rPr>
        <w:t>Rashodi se po programima mijenjaju kako slijedi:</w:t>
      </w:r>
      <w:r w:rsidR="00C774A1" w:rsidRPr="00314FA9">
        <w:rPr>
          <w:rFonts w:ascii="Arial" w:hAnsi="Arial" w:cs="Arial"/>
        </w:rPr>
        <w:fldChar w:fldCharType="begin"/>
      </w:r>
      <w:r w:rsidR="00C774A1" w:rsidRPr="00314FA9">
        <w:rPr>
          <w:rFonts w:ascii="Arial" w:hAnsi="Arial" w:cs="Arial"/>
        </w:rPr>
        <w:instrText xml:space="preserve"> LINK Excel.Sheet.12 "Knjiga1" "List1!R38C2:R58C7" \a \f 4 \h </w:instrText>
      </w:r>
      <w:r w:rsidR="00314FA9" w:rsidRPr="00314FA9">
        <w:rPr>
          <w:rFonts w:ascii="Arial" w:hAnsi="Arial" w:cs="Arial"/>
        </w:rPr>
        <w:instrText xml:space="preserve"> \* MERGEFORMAT </w:instrText>
      </w:r>
      <w:r w:rsidR="00C774A1" w:rsidRPr="00314FA9">
        <w:rPr>
          <w:rFonts w:ascii="Arial" w:hAnsi="Arial" w:cs="Arial"/>
        </w:rPr>
        <w:fldChar w:fldCharType="separate"/>
      </w:r>
    </w:p>
    <w:tbl>
      <w:tblPr>
        <w:tblW w:w="10000" w:type="dxa"/>
        <w:tblLook w:val="04A0" w:firstRow="1" w:lastRow="0" w:firstColumn="1" w:lastColumn="0" w:noHBand="0" w:noVBand="1"/>
      </w:tblPr>
      <w:tblGrid>
        <w:gridCol w:w="960"/>
        <w:gridCol w:w="1620"/>
        <w:gridCol w:w="2500"/>
        <w:gridCol w:w="1620"/>
        <w:gridCol w:w="1900"/>
        <w:gridCol w:w="1501"/>
      </w:tblGrid>
      <w:tr w:rsidR="00C774A1" w:rsidRPr="00C774A1" w14:paraId="38251194" w14:textId="77777777" w:rsidTr="00C774A1">
        <w:trPr>
          <w:trHeight w:val="300"/>
        </w:trPr>
        <w:tc>
          <w:tcPr>
            <w:tcW w:w="10000" w:type="dxa"/>
            <w:gridSpan w:val="6"/>
            <w:tcBorders>
              <w:top w:val="nil"/>
              <w:left w:val="nil"/>
              <w:bottom w:val="nil"/>
              <w:right w:val="nil"/>
            </w:tcBorders>
            <w:noWrap/>
            <w:vAlign w:val="center"/>
            <w:hideMark/>
          </w:tcPr>
          <w:p w14:paraId="140C54FC" w14:textId="144F3A4D" w:rsidR="00C774A1" w:rsidRPr="00C774A1" w:rsidRDefault="00C774A1" w:rsidP="00C774A1">
            <w:pPr>
              <w:spacing w:after="0" w:line="240" w:lineRule="auto"/>
              <w:rPr>
                <w:rFonts w:ascii="Arial" w:eastAsia="Times New Roman" w:hAnsi="Arial" w:cs="Arial"/>
                <w:b/>
                <w:bCs/>
                <w:color w:val="000000"/>
                <w:lang w:eastAsia="hr-HR"/>
              </w:rPr>
            </w:pPr>
            <w:r w:rsidRPr="00C774A1">
              <w:rPr>
                <w:rFonts w:ascii="Arial" w:eastAsia="Times New Roman" w:hAnsi="Arial" w:cs="Arial"/>
                <w:b/>
                <w:bCs/>
                <w:color w:val="000000"/>
                <w:lang w:eastAsia="hr-HR"/>
              </w:rPr>
              <w:t>III. Izmjene i dopune Proračuna za 2025. godinu- Rashodi po programima</w:t>
            </w:r>
          </w:p>
        </w:tc>
      </w:tr>
      <w:tr w:rsidR="00C774A1" w:rsidRPr="00C774A1" w14:paraId="1179DFC7" w14:textId="77777777" w:rsidTr="00C774A1">
        <w:trPr>
          <w:trHeight w:val="315"/>
        </w:trPr>
        <w:tc>
          <w:tcPr>
            <w:tcW w:w="960" w:type="dxa"/>
            <w:tcBorders>
              <w:top w:val="nil"/>
              <w:left w:val="nil"/>
              <w:bottom w:val="nil"/>
              <w:right w:val="nil"/>
            </w:tcBorders>
            <w:noWrap/>
            <w:vAlign w:val="bottom"/>
            <w:hideMark/>
          </w:tcPr>
          <w:p w14:paraId="01201FEE" w14:textId="77777777" w:rsidR="00C774A1" w:rsidRPr="00C774A1" w:rsidRDefault="00C774A1" w:rsidP="00C774A1">
            <w:pPr>
              <w:spacing w:after="0" w:line="240" w:lineRule="auto"/>
              <w:rPr>
                <w:rFonts w:ascii="Arial" w:eastAsia="Times New Roman" w:hAnsi="Arial" w:cs="Arial"/>
                <w:b/>
                <w:bCs/>
                <w:color w:val="000000"/>
                <w:lang w:eastAsia="hr-HR"/>
              </w:rPr>
            </w:pPr>
          </w:p>
        </w:tc>
        <w:tc>
          <w:tcPr>
            <w:tcW w:w="1620" w:type="dxa"/>
            <w:tcBorders>
              <w:top w:val="nil"/>
              <w:left w:val="nil"/>
              <w:bottom w:val="nil"/>
              <w:right w:val="nil"/>
            </w:tcBorders>
            <w:noWrap/>
            <w:vAlign w:val="bottom"/>
            <w:hideMark/>
          </w:tcPr>
          <w:p w14:paraId="487593AD" w14:textId="77777777" w:rsidR="00C774A1" w:rsidRPr="00C774A1" w:rsidRDefault="00C774A1" w:rsidP="00C774A1">
            <w:pPr>
              <w:spacing w:after="0" w:line="240" w:lineRule="auto"/>
              <w:rPr>
                <w:rFonts w:ascii="Arial" w:eastAsia="Times New Roman" w:hAnsi="Arial" w:cs="Arial"/>
                <w:lang w:eastAsia="hr-HR"/>
              </w:rPr>
            </w:pPr>
          </w:p>
        </w:tc>
        <w:tc>
          <w:tcPr>
            <w:tcW w:w="2500" w:type="dxa"/>
            <w:tcBorders>
              <w:top w:val="nil"/>
              <w:left w:val="nil"/>
              <w:bottom w:val="nil"/>
              <w:right w:val="nil"/>
            </w:tcBorders>
            <w:noWrap/>
            <w:vAlign w:val="bottom"/>
            <w:hideMark/>
          </w:tcPr>
          <w:p w14:paraId="61AF1FC0" w14:textId="77777777" w:rsidR="00C774A1" w:rsidRPr="00C774A1" w:rsidRDefault="00C774A1" w:rsidP="00C774A1">
            <w:pPr>
              <w:spacing w:after="0" w:line="240" w:lineRule="auto"/>
              <w:rPr>
                <w:rFonts w:ascii="Arial" w:eastAsia="Times New Roman" w:hAnsi="Arial" w:cs="Arial"/>
                <w:lang w:eastAsia="hr-HR"/>
              </w:rPr>
            </w:pPr>
          </w:p>
        </w:tc>
        <w:tc>
          <w:tcPr>
            <w:tcW w:w="1620" w:type="dxa"/>
            <w:tcBorders>
              <w:top w:val="nil"/>
              <w:left w:val="nil"/>
              <w:bottom w:val="nil"/>
              <w:right w:val="nil"/>
            </w:tcBorders>
            <w:noWrap/>
            <w:vAlign w:val="bottom"/>
            <w:hideMark/>
          </w:tcPr>
          <w:p w14:paraId="1661EE21" w14:textId="77777777" w:rsidR="00C774A1" w:rsidRPr="00C774A1" w:rsidRDefault="00C774A1" w:rsidP="00C774A1">
            <w:pPr>
              <w:spacing w:after="0" w:line="240" w:lineRule="auto"/>
              <w:rPr>
                <w:rFonts w:ascii="Arial" w:eastAsia="Times New Roman" w:hAnsi="Arial" w:cs="Arial"/>
                <w:lang w:eastAsia="hr-HR"/>
              </w:rPr>
            </w:pPr>
          </w:p>
        </w:tc>
        <w:tc>
          <w:tcPr>
            <w:tcW w:w="1900" w:type="dxa"/>
            <w:tcBorders>
              <w:top w:val="nil"/>
              <w:left w:val="nil"/>
              <w:bottom w:val="nil"/>
              <w:right w:val="nil"/>
            </w:tcBorders>
            <w:noWrap/>
            <w:vAlign w:val="bottom"/>
            <w:hideMark/>
          </w:tcPr>
          <w:p w14:paraId="45F9389C" w14:textId="77777777" w:rsidR="00C774A1" w:rsidRPr="00C774A1" w:rsidRDefault="00C774A1" w:rsidP="00C774A1">
            <w:pPr>
              <w:spacing w:after="0" w:line="240" w:lineRule="auto"/>
              <w:rPr>
                <w:rFonts w:ascii="Arial" w:eastAsia="Times New Roman" w:hAnsi="Arial" w:cs="Arial"/>
                <w:lang w:eastAsia="hr-HR"/>
              </w:rPr>
            </w:pPr>
          </w:p>
        </w:tc>
        <w:tc>
          <w:tcPr>
            <w:tcW w:w="1400" w:type="dxa"/>
            <w:tcBorders>
              <w:top w:val="nil"/>
              <w:left w:val="nil"/>
              <w:bottom w:val="nil"/>
              <w:right w:val="nil"/>
            </w:tcBorders>
            <w:noWrap/>
            <w:vAlign w:val="bottom"/>
            <w:hideMark/>
          </w:tcPr>
          <w:p w14:paraId="04FDA399" w14:textId="77777777" w:rsidR="00C774A1" w:rsidRPr="00C774A1" w:rsidRDefault="00C774A1" w:rsidP="00C774A1">
            <w:pPr>
              <w:spacing w:after="0" w:line="240" w:lineRule="auto"/>
              <w:rPr>
                <w:rFonts w:ascii="Arial" w:eastAsia="Times New Roman" w:hAnsi="Arial" w:cs="Arial"/>
                <w:lang w:eastAsia="hr-HR"/>
              </w:rPr>
            </w:pPr>
          </w:p>
        </w:tc>
      </w:tr>
      <w:tr w:rsidR="00C774A1" w:rsidRPr="00C774A1" w14:paraId="60F6EE7F" w14:textId="77777777" w:rsidTr="00C774A1">
        <w:trPr>
          <w:trHeight w:val="1215"/>
        </w:trPr>
        <w:tc>
          <w:tcPr>
            <w:tcW w:w="960" w:type="dxa"/>
            <w:tcBorders>
              <w:top w:val="single" w:sz="8" w:space="0" w:color="auto"/>
              <w:left w:val="single" w:sz="8" w:space="0" w:color="auto"/>
              <w:bottom w:val="single" w:sz="8" w:space="0" w:color="auto"/>
              <w:right w:val="single" w:sz="8" w:space="0" w:color="auto"/>
            </w:tcBorders>
            <w:shd w:val="clear" w:color="000000" w:fill="66CCFF"/>
            <w:vAlign w:val="center"/>
            <w:hideMark/>
          </w:tcPr>
          <w:p w14:paraId="0B8A9BCE" w14:textId="77777777" w:rsidR="00C774A1" w:rsidRPr="00C774A1" w:rsidRDefault="00C774A1" w:rsidP="00C774A1">
            <w:pPr>
              <w:spacing w:after="0" w:line="240" w:lineRule="auto"/>
              <w:jc w:val="center"/>
              <w:rPr>
                <w:rFonts w:ascii="Arial" w:eastAsia="Times New Roman" w:hAnsi="Arial" w:cs="Arial"/>
                <w:b/>
                <w:bCs/>
                <w:color w:val="000000"/>
                <w:lang w:eastAsia="hr-HR"/>
              </w:rPr>
            </w:pPr>
            <w:r w:rsidRPr="00C774A1">
              <w:rPr>
                <w:rFonts w:ascii="Arial" w:eastAsia="Times New Roman" w:hAnsi="Arial" w:cs="Arial"/>
                <w:b/>
                <w:bCs/>
                <w:color w:val="000000"/>
                <w:lang w:eastAsia="hr-HR"/>
              </w:rPr>
              <w:t>Glava</w:t>
            </w:r>
          </w:p>
        </w:tc>
        <w:tc>
          <w:tcPr>
            <w:tcW w:w="1620" w:type="dxa"/>
            <w:tcBorders>
              <w:top w:val="single" w:sz="8" w:space="0" w:color="auto"/>
              <w:left w:val="nil"/>
              <w:bottom w:val="single" w:sz="8" w:space="0" w:color="auto"/>
              <w:right w:val="single" w:sz="8" w:space="0" w:color="auto"/>
            </w:tcBorders>
            <w:shd w:val="clear" w:color="000000" w:fill="66CCFF"/>
            <w:vAlign w:val="center"/>
            <w:hideMark/>
          </w:tcPr>
          <w:p w14:paraId="5F87DE63" w14:textId="77777777" w:rsidR="00C774A1" w:rsidRPr="00C774A1" w:rsidRDefault="00C774A1" w:rsidP="00C774A1">
            <w:pPr>
              <w:spacing w:after="0" w:line="240" w:lineRule="auto"/>
              <w:jc w:val="center"/>
              <w:rPr>
                <w:rFonts w:ascii="Arial" w:eastAsia="Times New Roman" w:hAnsi="Arial" w:cs="Arial"/>
                <w:b/>
                <w:bCs/>
                <w:color w:val="000000"/>
                <w:lang w:eastAsia="hr-HR"/>
              </w:rPr>
            </w:pPr>
            <w:r w:rsidRPr="00C774A1">
              <w:rPr>
                <w:rFonts w:ascii="Arial" w:eastAsia="Times New Roman" w:hAnsi="Arial" w:cs="Arial"/>
                <w:b/>
                <w:bCs/>
                <w:color w:val="000000"/>
                <w:lang w:eastAsia="hr-HR"/>
              </w:rPr>
              <w:t>Program</w:t>
            </w:r>
          </w:p>
        </w:tc>
        <w:tc>
          <w:tcPr>
            <w:tcW w:w="2500" w:type="dxa"/>
            <w:tcBorders>
              <w:top w:val="single" w:sz="8" w:space="0" w:color="auto"/>
              <w:left w:val="nil"/>
              <w:bottom w:val="single" w:sz="8" w:space="0" w:color="auto"/>
              <w:right w:val="single" w:sz="8" w:space="0" w:color="auto"/>
            </w:tcBorders>
            <w:shd w:val="clear" w:color="000000" w:fill="66CCFF"/>
            <w:vAlign w:val="center"/>
            <w:hideMark/>
          </w:tcPr>
          <w:p w14:paraId="7A6B70C6" w14:textId="77777777" w:rsidR="00C774A1" w:rsidRPr="00C774A1" w:rsidRDefault="00C774A1" w:rsidP="00C774A1">
            <w:pPr>
              <w:spacing w:after="0" w:line="240" w:lineRule="auto"/>
              <w:jc w:val="center"/>
              <w:rPr>
                <w:rFonts w:ascii="Arial" w:eastAsia="Times New Roman" w:hAnsi="Arial" w:cs="Arial"/>
                <w:b/>
                <w:bCs/>
                <w:color w:val="000000"/>
                <w:lang w:eastAsia="hr-HR"/>
              </w:rPr>
            </w:pPr>
            <w:r w:rsidRPr="00C774A1">
              <w:rPr>
                <w:rFonts w:ascii="Arial" w:eastAsia="Times New Roman" w:hAnsi="Arial" w:cs="Arial"/>
                <w:b/>
                <w:bCs/>
                <w:color w:val="000000"/>
                <w:lang w:eastAsia="hr-HR"/>
              </w:rPr>
              <w:t>Naziv</w:t>
            </w:r>
          </w:p>
        </w:tc>
        <w:tc>
          <w:tcPr>
            <w:tcW w:w="1620" w:type="dxa"/>
            <w:tcBorders>
              <w:top w:val="single" w:sz="8" w:space="0" w:color="auto"/>
              <w:left w:val="nil"/>
              <w:bottom w:val="single" w:sz="8" w:space="0" w:color="auto"/>
              <w:right w:val="single" w:sz="8" w:space="0" w:color="auto"/>
            </w:tcBorders>
            <w:shd w:val="clear" w:color="000000" w:fill="66CCFF"/>
            <w:vAlign w:val="center"/>
            <w:hideMark/>
          </w:tcPr>
          <w:p w14:paraId="06D262F4" w14:textId="77777777" w:rsidR="00C774A1" w:rsidRPr="00C774A1" w:rsidRDefault="00C774A1" w:rsidP="00C774A1">
            <w:pPr>
              <w:spacing w:after="0" w:line="240" w:lineRule="auto"/>
              <w:jc w:val="center"/>
              <w:rPr>
                <w:rFonts w:ascii="Arial" w:eastAsia="Times New Roman" w:hAnsi="Arial" w:cs="Arial"/>
                <w:b/>
                <w:bCs/>
                <w:color w:val="000000"/>
                <w:lang w:eastAsia="hr-HR"/>
              </w:rPr>
            </w:pPr>
            <w:r w:rsidRPr="00C774A1">
              <w:rPr>
                <w:rFonts w:ascii="Arial" w:eastAsia="Times New Roman" w:hAnsi="Arial" w:cs="Arial"/>
                <w:b/>
                <w:bCs/>
                <w:color w:val="000000"/>
                <w:lang w:eastAsia="hr-HR"/>
              </w:rPr>
              <w:t>II. Izmjene i dopune proračuna za 2025.</w:t>
            </w:r>
          </w:p>
        </w:tc>
        <w:tc>
          <w:tcPr>
            <w:tcW w:w="1900" w:type="dxa"/>
            <w:tcBorders>
              <w:top w:val="single" w:sz="8" w:space="0" w:color="auto"/>
              <w:left w:val="nil"/>
              <w:bottom w:val="single" w:sz="8" w:space="0" w:color="auto"/>
              <w:right w:val="single" w:sz="8" w:space="0" w:color="auto"/>
            </w:tcBorders>
            <w:shd w:val="clear" w:color="000000" w:fill="66CCFF"/>
            <w:vAlign w:val="center"/>
            <w:hideMark/>
          </w:tcPr>
          <w:p w14:paraId="502AEA67" w14:textId="77777777" w:rsidR="00C774A1" w:rsidRPr="00C774A1" w:rsidRDefault="00C774A1" w:rsidP="00C774A1">
            <w:pPr>
              <w:spacing w:after="0" w:line="240" w:lineRule="auto"/>
              <w:jc w:val="center"/>
              <w:rPr>
                <w:rFonts w:ascii="Arial" w:eastAsia="Times New Roman" w:hAnsi="Arial" w:cs="Arial"/>
                <w:b/>
                <w:bCs/>
                <w:color w:val="000000"/>
                <w:lang w:eastAsia="hr-HR"/>
              </w:rPr>
            </w:pPr>
            <w:r w:rsidRPr="00C774A1">
              <w:rPr>
                <w:rFonts w:ascii="Arial" w:eastAsia="Times New Roman" w:hAnsi="Arial" w:cs="Arial"/>
                <w:b/>
                <w:bCs/>
                <w:color w:val="000000"/>
                <w:lang w:eastAsia="hr-HR"/>
              </w:rPr>
              <w:t>Povećanje/ Smanjenje</w:t>
            </w:r>
          </w:p>
        </w:tc>
        <w:tc>
          <w:tcPr>
            <w:tcW w:w="1400" w:type="dxa"/>
            <w:tcBorders>
              <w:top w:val="single" w:sz="8" w:space="0" w:color="auto"/>
              <w:left w:val="nil"/>
              <w:bottom w:val="single" w:sz="8" w:space="0" w:color="auto"/>
              <w:right w:val="single" w:sz="8" w:space="0" w:color="auto"/>
            </w:tcBorders>
            <w:shd w:val="clear" w:color="000000" w:fill="66CCFF"/>
            <w:vAlign w:val="center"/>
            <w:hideMark/>
          </w:tcPr>
          <w:p w14:paraId="196F615D" w14:textId="77777777" w:rsidR="00C774A1" w:rsidRPr="00C774A1" w:rsidRDefault="00C774A1" w:rsidP="00C774A1">
            <w:pPr>
              <w:spacing w:after="0" w:line="240" w:lineRule="auto"/>
              <w:jc w:val="center"/>
              <w:rPr>
                <w:rFonts w:ascii="Arial" w:eastAsia="Times New Roman" w:hAnsi="Arial" w:cs="Arial"/>
                <w:b/>
                <w:bCs/>
                <w:color w:val="000000"/>
                <w:lang w:eastAsia="hr-HR"/>
              </w:rPr>
            </w:pPr>
            <w:r w:rsidRPr="00C774A1">
              <w:rPr>
                <w:rFonts w:ascii="Arial" w:eastAsia="Times New Roman" w:hAnsi="Arial" w:cs="Arial"/>
                <w:b/>
                <w:bCs/>
                <w:color w:val="000000"/>
                <w:lang w:eastAsia="hr-HR"/>
              </w:rPr>
              <w:t>III. Izmjene i dopune proračuna za 2025.</w:t>
            </w:r>
          </w:p>
        </w:tc>
      </w:tr>
      <w:tr w:rsidR="00C774A1" w:rsidRPr="00C774A1" w14:paraId="162B4E89" w14:textId="77777777" w:rsidTr="00C774A1">
        <w:trPr>
          <w:trHeight w:val="315"/>
        </w:trPr>
        <w:tc>
          <w:tcPr>
            <w:tcW w:w="960" w:type="dxa"/>
            <w:tcBorders>
              <w:top w:val="nil"/>
              <w:left w:val="single" w:sz="8" w:space="0" w:color="auto"/>
              <w:bottom w:val="single" w:sz="8" w:space="0" w:color="auto"/>
              <w:right w:val="single" w:sz="8" w:space="0" w:color="auto"/>
            </w:tcBorders>
            <w:noWrap/>
            <w:vAlign w:val="center"/>
            <w:hideMark/>
          </w:tcPr>
          <w:p w14:paraId="7C286370"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101</w:t>
            </w:r>
          </w:p>
        </w:tc>
        <w:tc>
          <w:tcPr>
            <w:tcW w:w="1620" w:type="dxa"/>
            <w:tcBorders>
              <w:top w:val="nil"/>
              <w:left w:val="nil"/>
              <w:bottom w:val="single" w:sz="8" w:space="0" w:color="auto"/>
              <w:right w:val="single" w:sz="8" w:space="0" w:color="auto"/>
            </w:tcBorders>
            <w:noWrap/>
            <w:vAlign w:val="center"/>
            <w:hideMark/>
          </w:tcPr>
          <w:p w14:paraId="347BAFB5"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1001</w:t>
            </w:r>
          </w:p>
        </w:tc>
        <w:tc>
          <w:tcPr>
            <w:tcW w:w="2500" w:type="dxa"/>
            <w:tcBorders>
              <w:top w:val="nil"/>
              <w:left w:val="nil"/>
              <w:bottom w:val="single" w:sz="8" w:space="0" w:color="auto"/>
              <w:right w:val="single" w:sz="8" w:space="0" w:color="auto"/>
            </w:tcBorders>
            <w:noWrap/>
            <w:vAlign w:val="center"/>
            <w:hideMark/>
          </w:tcPr>
          <w:p w14:paraId="08107B83" w14:textId="77777777" w:rsidR="00C774A1" w:rsidRPr="00C774A1" w:rsidRDefault="00C774A1" w:rsidP="00C774A1">
            <w:pPr>
              <w:spacing w:after="0" w:line="240" w:lineRule="auto"/>
              <w:rPr>
                <w:rFonts w:ascii="Arial" w:eastAsia="Times New Roman" w:hAnsi="Arial" w:cs="Arial"/>
                <w:color w:val="000000"/>
                <w:lang w:eastAsia="hr-HR"/>
              </w:rPr>
            </w:pPr>
            <w:r w:rsidRPr="00C774A1">
              <w:rPr>
                <w:rFonts w:ascii="Arial" w:eastAsia="Times New Roman" w:hAnsi="Arial" w:cs="Arial"/>
                <w:color w:val="000000"/>
                <w:lang w:eastAsia="hr-HR"/>
              </w:rPr>
              <w:t>Lokalna samouprava</w:t>
            </w:r>
          </w:p>
        </w:tc>
        <w:tc>
          <w:tcPr>
            <w:tcW w:w="1620" w:type="dxa"/>
            <w:tcBorders>
              <w:top w:val="nil"/>
              <w:left w:val="nil"/>
              <w:bottom w:val="single" w:sz="8" w:space="0" w:color="auto"/>
              <w:right w:val="single" w:sz="8" w:space="0" w:color="auto"/>
            </w:tcBorders>
            <w:noWrap/>
            <w:vAlign w:val="center"/>
            <w:hideMark/>
          </w:tcPr>
          <w:p w14:paraId="7B5F1260"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1.318.325,00</w:t>
            </w:r>
          </w:p>
        </w:tc>
        <w:tc>
          <w:tcPr>
            <w:tcW w:w="1900" w:type="dxa"/>
            <w:tcBorders>
              <w:top w:val="nil"/>
              <w:left w:val="nil"/>
              <w:bottom w:val="single" w:sz="8" w:space="0" w:color="auto"/>
              <w:right w:val="single" w:sz="8" w:space="0" w:color="auto"/>
            </w:tcBorders>
            <w:noWrap/>
            <w:vAlign w:val="center"/>
            <w:hideMark/>
          </w:tcPr>
          <w:p w14:paraId="0950D926"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113.025,00</w:t>
            </w:r>
          </w:p>
        </w:tc>
        <w:tc>
          <w:tcPr>
            <w:tcW w:w="1400" w:type="dxa"/>
            <w:tcBorders>
              <w:top w:val="nil"/>
              <w:left w:val="nil"/>
              <w:bottom w:val="single" w:sz="8" w:space="0" w:color="auto"/>
              <w:right w:val="single" w:sz="8" w:space="0" w:color="auto"/>
            </w:tcBorders>
            <w:noWrap/>
            <w:vAlign w:val="center"/>
            <w:hideMark/>
          </w:tcPr>
          <w:p w14:paraId="7DA74C69"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1.431.350,00</w:t>
            </w:r>
          </w:p>
        </w:tc>
      </w:tr>
      <w:tr w:rsidR="00C774A1" w:rsidRPr="00C774A1" w14:paraId="01CF20E1" w14:textId="77777777" w:rsidTr="00C774A1">
        <w:trPr>
          <w:trHeight w:val="585"/>
        </w:trPr>
        <w:tc>
          <w:tcPr>
            <w:tcW w:w="960" w:type="dxa"/>
            <w:tcBorders>
              <w:top w:val="nil"/>
              <w:left w:val="single" w:sz="8" w:space="0" w:color="auto"/>
              <w:bottom w:val="single" w:sz="8" w:space="0" w:color="auto"/>
              <w:right w:val="single" w:sz="8" w:space="0" w:color="auto"/>
            </w:tcBorders>
            <w:noWrap/>
            <w:vAlign w:val="center"/>
            <w:hideMark/>
          </w:tcPr>
          <w:p w14:paraId="167090F3" w14:textId="77777777" w:rsidR="00C774A1" w:rsidRPr="00C774A1" w:rsidRDefault="00C774A1" w:rsidP="00C774A1">
            <w:pPr>
              <w:spacing w:after="0" w:line="240" w:lineRule="auto"/>
              <w:rPr>
                <w:rFonts w:ascii="Arial" w:eastAsia="Times New Roman" w:hAnsi="Arial" w:cs="Arial"/>
                <w:color w:val="000000"/>
                <w:lang w:eastAsia="hr-HR"/>
              </w:rPr>
            </w:pPr>
            <w:r w:rsidRPr="00C774A1">
              <w:rPr>
                <w:rFonts w:ascii="Arial" w:eastAsia="Times New Roman" w:hAnsi="Arial" w:cs="Arial"/>
                <w:color w:val="000000"/>
                <w:lang w:eastAsia="hr-HR"/>
              </w:rPr>
              <w:t> </w:t>
            </w:r>
          </w:p>
        </w:tc>
        <w:tc>
          <w:tcPr>
            <w:tcW w:w="1620" w:type="dxa"/>
            <w:tcBorders>
              <w:top w:val="nil"/>
              <w:left w:val="nil"/>
              <w:bottom w:val="single" w:sz="8" w:space="0" w:color="auto"/>
              <w:right w:val="single" w:sz="8" w:space="0" w:color="auto"/>
            </w:tcBorders>
            <w:noWrap/>
            <w:vAlign w:val="center"/>
            <w:hideMark/>
          </w:tcPr>
          <w:p w14:paraId="77757013"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1002</w:t>
            </w:r>
          </w:p>
        </w:tc>
        <w:tc>
          <w:tcPr>
            <w:tcW w:w="2500" w:type="dxa"/>
            <w:tcBorders>
              <w:top w:val="nil"/>
              <w:left w:val="nil"/>
              <w:bottom w:val="single" w:sz="8" w:space="0" w:color="auto"/>
              <w:right w:val="single" w:sz="8" w:space="0" w:color="auto"/>
            </w:tcBorders>
            <w:vAlign w:val="center"/>
            <w:hideMark/>
          </w:tcPr>
          <w:p w14:paraId="6F5972C6" w14:textId="77777777" w:rsidR="00C774A1" w:rsidRPr="00C774A1" w:rsidRDefault="00C774A1" w:rsidP="00C774A1">
            <w:pPr>
              <w:spacing w:after="0" w:line="240" w:lineRule="auto"/>
              <w:rPr>
                <w:rFonts w:ascii="Arial" w:eastAsia="Times New Roman" w:hAnsi="Arial" w:cs="Arial"/>
                <w:color w:val="000000"/>
                <w:lang w:eastAsia="hr-HR"/>
              </w:rPr>
            </w:pPr>
            <w:r w:rsidRPr="00C774A1">
              <w:rPr>
                <w:rFonts w:ascii="Arial" w:eastAsia="Times New Roman" w:hAnsi="Arial" w:cs="Arial"/>
                <w:color w:val="000000"/>
                <w:lang w:eastAsia="hr-HR"/>
              </w:rPr>
              <w:t>Javne potrebe u sportu i tehničkoj kulturi</w:t>
            </w:r>
          </w:p>
        </w:tc>
        <w:tc>
          <w:tcPr>
            <w:tcW w:w="1620" w:type="dxa"/>
            <w:tcBorders>
              <w:top w:val="nil"/>
              <w:left w:val="nil"/>
              <w:bottom w:val="single" w:sz="8" w:space="0" w:color="auto"/>
              <w:right w:val="single" w:sz="8" w:space="0" w:color="auto"/>
            </w:tcBorders>
            <w:noWrap/>
            <w:vAlign w:val="center"/>
            <w:hideMark/>
          </w:tcPr>
          <w:p w14:paraId="55950918"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939.450,00</w:t>
            </w:r>
          </w:p>
        </w:tc>
        <w:tc>
          <w:tcPr>
            <w:tcW w:w="1900" w:type="dxa"/>
            <w:tcBorders>
              <w:top w:val="nil"/>
              <w:left w:val="nil"/>
              <w:bottom w:val="single" w:sz="8" w:space="0" w:color="auto"/>
              <w:right w:val="single" w:sz="8" w:space="0" w:color="auto"/>
            </w:tcBorders>
            <w:noWrap/>
            <w:vAlign w:val="center"/>
            <w:hideMark/>
          </w:tcPr>
          <w:p w14:paraId="518ABE9A"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-124.115,00</w:t>
            </w:r>
          </w:p>
        </w:tc>
        <w:tc>
          <w:tcPr>
            <w:tcW w:w="1400" w:type="dxa"/>
            <w:tcBorders>
              <w:top w:val="nil"/>
              <w:left w:val="nil"/>
              <w:bottom w:val="single" w:sz="8" w:space="0" w:color="auto"/>
              <w:right w:val="single" w:sz="8" w:space="0" w:color="auto"/>
            </w:tcBorders>
            <w:noWrap/>
            <w:vAlign w:val="center"/>
            <w:hideMark/>
          </w:tcPr>
          <w:p w14:paraId="52BEEE77"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815.335,00</w:t>
            </w:r>
          </w:p>
        </w:tc>
      </w:tr>
      <w:tr w:rsidR="00C774A1" w:rsidRPr="00C774A1" w14:paraId="7B0C558C" w14:textId="77777777" w:rsidTr="00C774A1">
        <w:trPr>
          <w:trHeight w:val="315"/>
        </w:trPr>
        <w:tc>
          <w:tcPr>
            <w:tcW w:w="960" w:type="dxa"/>
            <w:tcBorders>
              <w:top w:val="nil"/>
              <w:left w:val="single" w:sz="8" w:space="0" w:color="auto"/>
              <w:bottom w:val="single" w:sz="8" w:space="0" w:color="auto"/>
              <w:right w:val="single" w:sz="8" w:space="0" w:color="auto"/>
            </w:tcBorders>
            <w:noWrap/>
            <w:vAlign w:val="center"/>
            <w:hideMark/>
          </w:tcPr>
          <w:p w14:paraId="022CFC75" w14:textId="77777777" w:rsidR="00C774A1" w:rsidRPr="00C774A1" w:rsidRDefault="00C774A1" w:rsidP="00C774A1">
            <w:pPr>
              <w:spacing w:after="0" w:line="240" w:lineRule="auto"/>
              <w:rPr>
                <w:rFonts w:ascii="Arial" w:eastAsia="Times New Roman" w:hAnsi="Arial" w:cs="Arial"/>
                <w:color w:val="000000"/>
                <w:lang w:eastAsia="hr-HR"/>
              </w:rPr>
            </w:pPr>
            <w:r w:rsidRPr="00C774A1">
              <w:rPr>
                <w:rFonts w:ascii="Arial" w:eastAsia="Times New Roman" w:hAnsi="Arial" w:cs="Arial"/>
                <w:color w:val="000000"/>
                <w:lang w:eastAsia="hr-HR"/>
              </w:rPr>
              <w:t> </w:t>
            </w:r>
          </w:p>
        </w:tc>
        <w:tc>
          <w:tcPr>
            <w:tcW w:w="1620" w:type="dxa"/>
            <w:tcBorders>
              <w:top w:val="nil"/>
              <w:left w:val="nil"/>
              <w:bottom w:val="single" w:sz="8" w:space="0" w:color="auto"/>
              <w:right w:val="single" w:sz="8" w:space="0" w:color="auto"/>
            </w:tcBorders>
            <w:noWrap/>
            <w:vAlign w:val="center"/>
            <w:hideMark/>
          </w:tcPr>
          <w:p w14:paraId="12DDC823"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1003</w:t>
            </w:r>
          </w:p>
        </w:tc>
        <w:tc>
          <w:tcPr>
            <w:tcW w:w="2500" w:type="dxa"/>
            <w:tcBorders>
              <w:top w:val="nil"/>
              <w:left w:val="nil"/>
              <w:bottom w:val="single" w:sz="8" w:space="0" w:color="auto"/>
              <w:right w:val="single" w:sz="8" w:space="0" w:color="auto"/>
            </w:tcBorders>
            <w:noWrap/>
            <w:vAlign w:val="center"/>
            <w:hideMark/>
          </w:tcPr>
          <w:p w14:paraId="61539098" w14:textId="77777777" w:rsidR="00C774A1" w:rsidRPr="00C774A1" w:rsidRDefault="00C774A1" w:rsidP="00C774A1">
            <w:pPr>
              <w:spacing w:after="0" w:line="240" w:lineRule="auto"/>
              <w:rPr>
                <w:rFonts w:ascii="Arial" w:eastAsia="Times New Roman" w:hAnsi="Arial" w:cs="Arial"/>
                <w:color w:val="000000"/>
                <w:lang w:eastAsia="hr-HR"/>
              </w:rPr>
            </w:pPr>
            <w:r w:rsidRPr="00C774A1">
              <w:rPr>
                <w:rFonts w:ascii="Arial" w:eastAsia="Times New Roman" w:hAnsi="Arial" w:cs="Arial"/>
                <w:color w:val="000000"/>
                <w:lang w:eastAsia="hr-HR"/>
              </w:rPr>
              <w:t>Javne potrebe u kulturi</w:t>
            </w:r>
          </w:p>
        </w:tc>
        <w:tc>
          <w:tcPr>
            <w:tcW w:w="1620" w:type="dxa"/>
            <w:tcBorders>
              <w:top w:val="nil"/>
              <w:left w:val="nil"/>
              <w:bottom w:val="single" w:sz="8" w:space="0" w:color="auto"/>
              <w:right w:val="single" w:sz="8" w:space="0" w:color="auto"/>
            </w:tcBorders>
            <w:noWrap/>
            <w:vAlign w:val="center"/>
            <w:hideMark/>
          </w:tcPr>
          <w:p w14:paraId="5DDEFE0A"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603.140,00</w:t>
            </w:r>
          </w:p>
        </w:tc>
        <w:tc>
          <w:tcPr>
            <w:tcW w:w="1900" w:type="dxa"/>
            <w:tcBorders>
              <w:top w:val="nil"/>
              <w:left w:val="nil"/>
              <w:bottom w:val="single" w:sz="8" w:space="0" w:color="auto"/>
              <w:right w:val="single" w:sz="8" w:space="0" w:color="auto"/>
            </w:tcBorders>
            <w:noWrap/>
            <w:vAlign w:val="center"/>
            <w:hideMark/>
          </w:tcPr>
          <w:p w14:paraId="4EC49FB2"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-7.545,00</w:t>
            </w:r>
          </w:p>
        </w:tc>
        <w:tc>
          <w:tcPr>
            <w:tcW w:w="1400" w:type="dxa"/>
            <w:tcBorders>
              <w:top w:val="nil"/>
              <w:left w:val="nil"/>
              <w:bottom w:val="single" w:sz="8" w:space="0" w:color="auto"/>
              <w:right w:val="single" w:sz="8" w:space="0" w:color="auto"/>
            </w:tcBorders>
            <w:noWrap/>
            <w:vAlign w:val="center"/>
            <w:hideMark/>
          </w:tcPr>
          <w:p w14:paraId="682F563D"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595.595,00</w:t>
            </w:r>
          </w:p>
        </w:tc>
      </w:tr>
      <w:tr w:rsidR="00C774A1" w:rsidRPr="00C774A1" w14:paraId="7CBCB329" w14:textId="77777777" w:rsidTr="00C774A1">
        <w:trPr>
          <w:trHeight w:val="585"/>
        </w:trPr>
        <w:tc>
          <w:tcPr>
            <w:tcW w:w="960" w:type="dxa"/>
            <w:tcBorders>
              <w:top w:val="nil"/>
              <w:left w:val="single" w:sz="8" w:space="0" w:color="auto"/>
              <w:bottom w:val="single" w:sz="8" w:space="0" w:color="auto"/>
              <w:right w:val="single" w:sz="8" w:space="0" w:color="auto"/>
            </w:tcBorders>
            <w:noWrap/>
            <w:vAlign w:val="center"/>
            <w:hideMark/>
          </w:tcPr>
          <w:p w14:paraId="233AD193" w14:textId="77777777" w:rsidR="00C774A1" w:rsidRPr="00C774A1" w:rsidRDefault="00C774A1" w:rsidP="00C774A1">
            <w:pPr>
              <w:spacing w:after="0" w:line="240" w:lineRule="auto"/>
              <w:rPr>
                <w:rFonts w:ascii="Arial" w:eastAsia="Times New Roman" w:hAnsi="Arial" w:cs="Arial"/>
                <w:color w:val="000000"/>
                <w:lang w:eastAsia="hr-HR"/>
              </w:rPr>
            </w:pPr>
            <w:r w:rsidRPr="00C774A1">
              <w:rPr>
                <w:rFonts w:ascii="Arial" w:eastAsia="Times New Roman" w:hAnsi="Arial" w:cs="Arial"/>
                <w:color w:val="000000"/>
                <w:lang w:eastAsia="hr-HR"/>
              </w:rPr>
              <w:t> </w:t>
            </w:r>
          </w:p>
        </w:tc>
        <w:tc>
          <w:tcPr>
            <w:tcW w:w="1620" w:type="dxa"/>
            <w:tcBorders>
              <w:top w:val="nil"/>
              <w:left w:val="nil"/>
              <w:bottom w:val="single" w:sz="8" w:space="0" w:color="auto"/>
              <w:right w:val="single" w:sz="8" w:space="0" w:color="auto"/>
            </w:tcBorders>
            <w:noWrap/>
            <w:vAlign w:val="center"/>
            <w:hideMark/>
          </w:tcPr>
          <w:p w14:paraId="2286B5AB"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1004</w:t>
            </w:r>
          </w:p>
        </w:tc>
        <w:tc>
          <w:tcPr>
            <w:tcW w:w="2500" w:type="dxa"/>
            <w:tcBorders>
              <w:top w:val="nil"/>
              <w:left w:val="nil"/>
              <w:bottom w:val="single" w:sz="8" w:space="0" w:color="auto"/>
              <w:right w:val="single" w:sz="8" w:space="0" w:color="auto"/>
            </w:tcBorders>
            <w:vAlign w:val="center"/>
            <w:hideMark/>
          </w:tcPr>
          <w:p w14:paraId="24F41C9E" w14:textId="77777777" w:rsidR="00C774A1" w:rsidRPr="00C774A1" w:rsidRDefault="00C774A1" w:rsidP="00C774A1">
            <w:pPr>
              <w:spacing w:after="0" w:line="240" w:lineRule="auto"/>
              <w:rPr>
                <w:rFonts w:ascii="Arial" w:eastAsia="Times New Roman" w:hAnsi="Arial" w:cs="Arial"/>
                <w:color w:val="000000"/>
                <w:lang w:eastAsia="hr-HR"/>
              </w:rPr>
            </w:pPr>
            <w:r w:rsidRPr="00C774A1">
              <w:rPr>
                <w:rFonts w:ascii="Arial" w:eastAsia="Times New Roman" w:hAnsi="Arial" w:cs="Arial"/>
                <w:color w:val="000000"/>
                <w:lang w:eastAsia="hr-HR"/>
              </w:rPr>
              <w:t>Javne potrebe u odgoju i obrazovanju</w:t>
            </w:r>
          </w:p>
        </w:tc>
        <w:tc>
          <w:tcPr>
            <w:tcW w:w="1620" w:type="dxa"/>
            <w:tcBorders>
              <w:top w:val="nil"/>
              <w:left w:val="nil"/>
              <w:bottom w:val="single" w:sz="8" w:space="0" w:color="auto"/>
              <w:right w:val="single" w:sz="8" w:space="0" w:color="auto"/>
            </w:tcBorders>
            <w:noWrap/>
            <w:vAlign w:val="center"/>
            <w:hideMark/>
          </w:tcPr>
          <w:p w14:paraId="43FA956B"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938.460,00</w:t>
            </w:r>
          </w:p>
        </w:tc>
        <w:tc>
          <w:tcPr>
            <w:tcW w:w="1900" w:type="dxa"/>
            <w:tcBorders>
              <w:top w:val="nil"/>
              <w:left w:val="nil"/>
              <w:bottom w:val="single" w:sz="8" w:space="0" w:color="auto"/>
              <w:right w:val="single" w:sz="8" w:space="0" w:color="auto"/>
            </w:tcBorders>
            <w:noWrap/>
            <w:vAlign w:val="center"/>
            <w:hideMark/>
          </w:tcPr>
          <w:p w14:paraId="7F42F04D"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150.171,19</w:t>
            </w:r>
          </w:p>
        </w:tc>
        <w:tc>
          <w:tcPr>
            <w:tcW w:w="1400" w:type="dxa"/>
            <w:tcBorders>
              <w:top w:val="nil"/>
              <w:left w:val="nil"/>
              <w:bottom w:val="single" w:sz="8" w:space="0" w:color="auto"/>
              <w:right w:val="single" w:sz="8" w:space="0" w:color="auto"/>
            </w:tcBorders>
            <w:noWrap/>
            <w:vAlign w:val="center"/>
            <w:hideMark/>
          </w:tcPr>
          <w:p w14:paraId="4609B049"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1.088.631,19</w:t>
            </w:r>
          </w:p>
        </w:tc>
      </w:tr>
      <w:tr w:rsidR="00C774A1" w:rsidRPr="00C774A1" w14:paraId="2E7A5F85" w14:textId="77777777" w:rsidTr="00C774A1">
        <w:trPr>
          <w:trHeight w:val="870"/>
        </w:trPr>
        <w:tc>
          <w:tcPr>
            <w:tcW w:w="960" w:type="dxa"/>
            <w:tcBorders>
              <w:top w:val="nil"/>
              <w:left w:val="single" w:sz="8" w:space="0" w:color="auto"/>
              <w:bottom w:val="single" w:sz="8" w:space="0" w:color="auto"/>
              <w:right w:val="single" w:sz="8" w:space="0" w:color="auto"/>
            </w:tcBorders>
            <w:noWrap/>
            <w:vAlign w:val="center"/>
            <w:hideMark/>
          </w:tcPr>
          <w:p w14:paraId="6E323982" w14:textId="77777777" w:rsidR="00C774A1" w:rsidRPr="00C774A1" w:rsidRDefault="00C774A1" w:rsidP="00C774A1">
            <w:pPr>
              <w:spacing w:after="0" w:line="240" w:lineRule="auto"/>
              <w:rPr>
                <w:rFonts w:ascii="Arial" w:eastAsia="Times New Roman" w:hAnsi="Arial" w:cs="Arial"/>
                <w:color w:val="000000"/>
                <w:lang w:eastAsia="hr-HR"/>
              </w:rPr>
            </w:pPr>
            <w:r w:rsidRPr="00C774A1">
              <w:rPr>
                <w:rFonts w:ascii="Arial" w:eastAsia="Times New Roman" w:hAnsi="Arial" w:cs="Arial"/>
                <w:color w:val="000000"/>
                <w:lang w:eastAsia="hr-HR"/>
              </w:rPr>
              <w:t> </w:t>
            </w:r>
          </w:p>
        </w:tc>
        <w:tc>
          <w:tcPr>
            <w:tcW w:w="1620" w:type="dxa"/>
            <w:tcBorders>
              <w:top w:val="nil"/>
              <w:left w:val="nil"/>
              <w:bottom w:val="single" w:sz="8" w:space="0" w:color="auto"/>
              <w:right w:val="single" w:sz="8" w:space="0" w:color="auto"/>
            </w:tcBorders>
            <w:noWrap/>
            <w:vAlign w:val="center"/>
            <w:hideMark/>
          </w:tcPr>
          <w:p w14:paraId="17D515C2"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1005</w:t>
            </w:r>
          </w:p>
        </w:tc>
        <w:tc>
          <w:tcPr>
            <w:tcW w:w="2500" w:type="dxa"/>
            <w:tcBorders>
              <w:top w:val="nil"/>
              <w:left w:val="nil"/>
              <w:bottom w:val="single" w:sz="8" w:space="0" w:color="auto"/>
              <w:right w:val="single" w:sz="8" w:space="0" w:color="auto"/>
            </w:tcBorders>
            <w:vAlign w:val="center"/>
            <w:hideMark/>
          </w:tcPr>
          <w:p w14:paraId="64B06BBF" w14:textId="77777777" w:rsidR="00C774A1" w:rsidRPr="00C774A1" w:rsidRDefault="00C774A1" w:rsidP="00C774A1">
            <w:pPr>
              <w:spacing w:after="0" w:line="240" w:lineRule="auto"/>
              <w:rPr>
                <w:rFonts w:ascii="Arial" w:eastAsia="Times New Roman" w:hAnsi="Arial" w:cs="Arial"/>
                <w:color w:val="000000"/>
                <w:lang w:eastAsia="hr-HR"/>
              </w:rPr>
            </w:pPr>
            <w:r w:rsidRPr="00C774A1">
              <w:rPr>
                <w:rFonts w:ascii="Arial" w:eastAsia="Times New Roman" w:hAnsi="Arial" w:cs="Arial"/>
                <w:color w:val="000000"/>
                <w:lang w:eastAsia="hr-HR"/>
              </w:rPr>
              <w:t>Javne potrebe u socijalnoj skrbi i zdravstvu</w:t>
            </w:r>
          </w:p>
        </w:tc>
        <w:tc>
          <w:tcPr>
            <w:tcW w:w="1620" w:type="dxa"/>
            <w:tcBorders>
              <w:top w:val="nil"/>
              <w:left w:val="nil"/>
              <w:bottom w:val="single" w:sz="8" w:space="0" w:color="auto"/>
              <w:right w:val="single" w:sz="8" w:space="0" w:color="auto"/>
            </w:tcBorders>
            <w:noWrap/>
            <w:vAlign w:val="center"/>
            <w:hideMark/>
          </w:tcPr>
          <w:p w14:paraId="5F226809"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220.730,00</w:t>
            </w:r>
          </w:p>
        </w:tc>
        <w:tc>
          <w:tcPr>
            <w:tcW w:w="1900" w:type="dxa"/>
            <w:tcBorders>
              <w:top w:val="nil"/>
              <w:left w:val="nil"/>
              <w:bottom w:val="single" w:sz="8" w:space="0" w:color="auto"/>
              <w:right w:val="single" w:sz="8" w:space="0" w:color="auto"/>
            </w:tcBorders>
            <w:noWrap/>
            <w:vAlign w:val="center"/>
            <w:hideMark/>
          </w:tcPr>
          <w:p w14:paraId="45FDFF74"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24.160,00</w:t>
            </w:r>
          </w:p>
        </w:tc>
        <w:tc>
          <w:tcPr>
            <w:tcW w:w="1400" w:type="dxa"/>
            <w:tcBorders>
              <w:top w:val="nil"/>
              <w:left w:val="nil"/>
              <w:bottom w:val="single" w:sz="8" w:space="0" w:color="auto"/>
              <w:right w:val="single" w:sz="8" w:space="0" w:color="auto"/>
            </w:tcBorders>
            <w:noWrap/>
            <w:vAlign w:val="center"/>
            <w:hideMark/>
          </w:tcPr>
          <w:p w14:paraId="3C3DEB58"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244.890,00</w:t>
            </w:r>
          </w:p>
        </w:tc>
      </w:tr>
      <w:tr w:rsidR="00C774A1" w:rsidRPr="00C774A1" w14:paraId="233AE4EC" w14:textId="77777777" w:rsidTr="00C774A1">
        <w:trPr>
          <w:trHeight w:val="315"/>
        </w:trPr>
        <w:tc>
          <w:tcPr>
            <w:tcW w:w="960" w:type="dxa"/>
            <w:tcBorders>
              <w:top w:val="nil"/>
              <w:left w:val="single" w:sz="8" w:space="0" w:color="auto"/>
              <w:bottom w:val="single" w:sz="8" w:space="0" w:color="auto"/>
              <w:right w:val="single" w:sz="8" w:space="0" w:color="auto"/>
            </w:tcBorders>
            <w:noWrap/>
            <w:vAlign w:val="center"/>
            <w:hideMark/>
          </w:tcPr>
          <w:p w14:paraId="27AF2EE9" w14:textId="77777777" w:rsidR="00C774A1" w:rsidRPr="00C774A1" w:rsidRDefault="00C774A1" w:rsidP="00C774A1">
            <w:pPr>
              <w:spacing w:after="0" w:line="240" w:lineRule="auto"/>
              <w:rPr>
                <w:rFonts w:ascii="Arial" w:eastAsia="Times New Roman" w:hAnsi="Arial" w:cs="Arial"/>
                <w:color w:val="000000"/>
                <w:lang w:eastAsia="hr-HR"/>
              </w:rPr>
            </w:pPr>
            <w:r w:rsidRPr="00C774A1">
              <w:rPr>
                <w:rFonts w:ascii="Arial" w:eastAsia="Times New Roman" w:hAnsi="Arial" w:cs="Arial"/>
                <w:color w:val="000000"/>
                <w:lang w:eastAsia="hr-HR"/>
              </w:rPr>
              <w:t> </w:t>
            </w:r>
          </w:p>
        </w:tc>
        <w:tc>
          <w:tcPr>
            <w:tcW w:w="1620" w:type="dxa"/>
            <w:tcBorders>
              <w:top w:val="nil"/>
              <w:left w:val="nil"/>
              <w:bottom w:val="single" w:sz="8" w:space="0" w:color="auto"/>
              <w:right w:val="single" w:sz="8" w:space="0" w:color="auto"/>
            </w:tcBorders>
            <w:noWrap/>
            <w:vAlign w:val="center"/>
            <w:hideMark/>
          </w:tcPr>
          <w:p w14:paraId="06A75FF6"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1006</w:t>
            </w:r>
          </w:p>
        </w:tc>
        <w:tc>
          <w:tcPr>
            <w:tcW w:w="2500" w:type="dxa"/>
            <w:tcBorders>
              <w:top w:val="nil"/>
              <w:left w:val="nil"/>
              <w:bottom w:val="single" w:sz="8" w:space="0" w:color="auto"/>
              <w:right w:val="single" w:sz="8" w:space="0" w:color="auto"/>
            </w:tcBorders>
            <w:vAlign w:val="center"/>
            <w:hideMark/>
          </w:tcPr>
          <w:p w14:paraId="5E192680" w14:textId="77777777" w:rsidR="00C774A1" w:rsidRPr="00C774A1" w:rsidRDefault="00C774A1" w:rsidP="00C774A1">
            <w:pPr>
              <w:spacing w:after="0" w:line="240" w:lineRule="auto"/>
              <w:rPr>
                <w:rFonts w:ascii="Arial" w:eastAsia="Times New Roman" w:hAnsi="Arial" w:cs="Arial"/>
                <w:color w:val="000000"/>
                <w:lang w:eastAsia="hr-HR"/>
              </w:rPr>
            </w:pPr>
            <w:r w:rsidRPr="00C774A1">
              <w:rPr>
                <w:rFonts w:ascii="Arial" w:eastAsia="Times New Roman" w:hAnsi="Arial" w:cs="Arial"/>
                <w:color w:val="000000"/>
                <w:lang w:eastAsia="hr-HR"/>
              </w:rPr>
              <w:t>Razvoj civilnog društva</w:t>
            </w:r>
          </w:p>
        </w:tc>
        <w:tc>
          <w:tcPr>
            <w:tcW w:w="1620" w:type="dxa"/>
            <w:tcBorders>
              <w:top w:val="nil"/>
              <w:left w:val="nil"/>
              <w:bottom w:val="single" w:sz="8" w:space="0" w:color="auto"/>
              <w:right w:val="single" w:sz="8" w:space="0" w:color="auto"/>
            </w:tcBorders>
            <w:noWrap/>
            <w:vAlign w:val="center"/>
            <w:hideMark/>
          </w:tcPr>
          <w:p w14:paraId="05E6D6F1"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36.500,00</w:t>
            </w:r>
          </w:p>
        </w:tc>
        <w:tc>
          <w:tcPr>
            <w:tcW w:w="1900" w:type="dxa"/>
            <w:tcBorders>
              <w:top w:val="nil"/>
              <w:left w:val="nil"/>
              <w:bottom w:val="single" w:sz="8" w:space="0" w:color="auto"/>
              <w:right w:val="single" w:sz="8" w:space="0" w:color="auto"/>
            </w:tcBorders>
            <w:noWrap/>
            <w:vAlign w:val="center"/>
            <w:hideMark/>
          </w:tcPr>
          <w:p w14:paraId="03D0983F"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-4.540,00</w:t>
            </w:r>
          </w:p>
        </w:tc>
        <w:tc>
          <w:tcPr>
            <w:tcW w:w="1400" w:type="dxa"/>
            <w:tcBorders>
              <w:top w:val="nil"/>
              <w:left w:val="nil"/>
              <w:bottom w:val="single" w:sz="8" w:space="0" w:color="auto"/>
              <w:right w:val="single" w:sz="8" w:space="0" w:color="auto"/>
            </w:tcBorders>
            <w:noWrap/>
            <w:vAlign w:val="center"/>
            <w:hideMark/>
          </w:tcPr>
          <w:p w14:paraId="746D614E"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31.960,00</w:t>
            </w:r>
          </w:p>
        </w:tc>
      </w:tr>
      <w:tr w:rsidR="00C774A1" w:rsidRPr="00C774A1" w14:paraId="14089193" w14:textId="77777777" w:rsidTr="00C774A1">
        <w:trPr>
          <w:trHeight w:val="315"/>
        </w:trPr>
        <w:tc>
          <w:tcPr>
            <w:tcW w:w="960" w:type="dxa"/>
            <w:tcBorders>
              <w:top w:val="nil"/>
              <w:left w:val="single" w:sz="8" w:space="0" w:color="auto"/>
              <w:bottom w:val="single" w:sz="8" w:space="0" w:color="auto"/>
              <w:right w:val="single" w:sz="8" w:space="0" w:color="auto"/>
            </w:tcBorders>
            <w:noWrap/>
            <w:vAlign w:val="center"/>
            <w:hideMark/>
          </w:tcPr>
          <w:p w14:paraId="256D07AE" w14:textId="77777777" w:rsidR="00C774A1" w:rsidRPr="00C774A1" w:rsidRDefault="00C774A1" w:rsidP="00C774A1">
            <w:pPr>
              <w:spacing w:after="0" w:line="240" w:lineRule="auto"/>
              <w:rPr>
                <w:rFonts w:ascii="Arial" w:eastAsia="Times New Roman" w:hAnsi="Arial" w:cs="Arial"/>
                <w:color w:val="000000"/>
                <w:lang w:eastAsia="hr-HR"/>
              </w:rPr>
            </w:pPr>
            <w:r w:rsidRPr="00C774A1">
              <w:rPr>
                <w:rFonts w:ascii="Arial" w:eastAsia="Times New Roman" w:hAnsi="Arial" w:cs="Arial"/>
                <w:color w:val="000000"/>
                <w:lang w:eastAsia="hr-HR"/>
              </w:rPr>
              <w:t> </w:t>
            </w:r>
          </w:p>
        </w:tc>
        <w:tc>
          <w:tcPr>
            <w:tcW w:w="1620" w:type="dxa"/>
            <w:tcBorders>
              <w:top w:val="nil"/>
              <w:left w:val="nil"/>
              <w:bottom w:val="single" w:sz="8" w:space="0" w:color="auto"/>
              <w:right w:val="single" w:sz="8" w:space="0" w:color="auto"/>
            </w:tcBorders>
            <w:noWrap/>
            <w:vAlign w:val="center"/>
            <w:hideMark/>
          </w:tcPr>
          <w:p w14:paraId="62CC5ECC"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1007</w:t>
            </w:r>
          </w:p>
        </w:tc>
        <w:tc>
          <w:tcPr>
            <w:tcW w:w="2500" w:type="dxa"/>
            <w:tcBorders>
              <w:top w:val="nil"/>
              <w:left w:val="nil"/>
              <w:bottom w:val="single" w:sz="8" w:space="0" w:color="auto"/>
              <w:right w:val="single" w:sz="8" w:space="0" w:color="auto"/>
            </w:tcBorders>
            <w:vAlign w:val="center"/>
            <w:hideMark/>
          </w:tcPr>
          <w:p w14:paraId="555DA7FA" w14:textId="77777777" w:rsidR="00C774A1" w:rsidRPr="00C774A1" w:rsidRDefault="00C774A1" w:rsidP="00C774A1">
            <w:pPr>
              <w:spacing w:after="0" w:line="240" w:lineRule="auto"/>
              <w:rPr>
                <w:rFonts w:ascii="Arial" w:eastAsia="Times New Roman" w:hAnsi="Arial" w:cs="Arial"/>
                <w:color w:val="000000"/>
                <w:lang w:eastAsia="hr-HR"/>
              </w:rPr>
            </w:pPr>
            <w:r w:rsidRPr="00C774A1">
              <w:rPr>
                <w:rFonts w:ascii="Arial" w:eastAsia="Times New Roman" w:hAnsi="Arial" w:cs="Arial"/>
                <w:color w:val="000000"/>
                <w:lang w:eastAsia="hr-HR"/>
              </w:rPr>
              <w:t>Razvoj gospodarstva</w:t>
            </w:r>
          </w:p>
        </w:tc>
        <w:tc>
          <w:tcPr>
            <w:tcW w:w="1620" w:type="dxa"/>
            <w:tcBorders>
              <w:top w:val="nil"/>
              <w:left w:val="nil"/>
              <w:bottom w:val="single" w:sz="8" w:space="0" w:color="auto"/>
              <w:right w:val="single" w:sz="8" w:space="0" w:color="auto"/>
            </w:tcBorders>
            <w:noWrap/>
            <w:vAlign w:val="center"/>
            <w:hideMark/>
          </w:tcPr>
          <w:p w14:paraId="050202EE"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139.890,00</w:t>
            </w:r>
          </w:p>
        </w:tc>
        <w:tc>
          <w:tcPr>
            <w:tcW w:w="1900" w:type="dxa"/>
            <w:tcBorders>
              <w:top w:val="nil"/>
              <w:left w:val="nil"/>
              <w:bottom w:val="single" w:sz="8" w:space="0" w:color="auto"/>
              <w:right w:val="single" w:sz="8" w:space="0" w:color="auto"/>
            </w:tcBorders>
            <w:noWrap/>
            <w:vAlign w:val="center"/>
            <w:hideMark/>
          </w:tcPr>
          <w:p w14:paraId="39372786"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-33.650,00</w:t>
            </w:r>
          </w:p>
        </w:tc>
        <w:tc>
          <w:tcPr>
            <w:tcW w:w="1400" w:type="dxa"/>
            <w:tcBorders>
              <w:top w:val="nil"/>
              <w:left w:val="nil"/>
              <w:bottom w:val="single" w:sz="8" w:space="0" w:color="auto"/>
              <w:right w:val="single" w:sz="8" w:space="0" w:color="auto"/>
            </w:tcBorders>
            <w:noWrap/>
            <w:vAlign w:val="center"/>
            <w:hideMark/>
          </w:tcPr>
          <w:p w14:paraId="13F408F6"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106.240,00</w:t>
            </w:r>
          </w:p>
        </w:tc>
      </w:tr>
      <w:tr w:rsidR="00C774A1" w:rsidRPr="00C774A1" w14:paraId="6221A7D2" w14:textId="77777777" w:rsidTr="00C774A1">
        <w:trPr>
          <w:trHeight w:val="585"/>
        </w:trPr>
        <w:tc>
          <w:tcPr>
            <w:tcW w:w="960" w:type="dxa"/>
            <w:tcBorders>
              <w:top w:val="nil"/>
              <w:left w:val="single" w:sz="8" w:space="0" w:color="auto"/>
              <w:bottom w:val="single" w:sz="8" w:space="0" w:color="auto"/>
              <w:right w:val="single" w:sz="8" w:space="0" w:color="auto"/>
            </w:tcBorders>
            <w:noWrap/>
            <w:vAlign w:val="center"/>
            <w:hideMark/>
          </w:tcPr>
          <w:p w14:paraId="27C55D77" w14:textId="77777777" w:rsidR="00C774A1" w:rsidRPr="00C774A1" w:rsidRDefault="00C774A1" w:rsidP="00C774A1">
            <w:pPr>
              <w:spacing w:after="0" w:line="240" w:lineRule="auto"/>
              <w:rPr>
                <w:rFonts w:ascii="Arial" w:eastAsia="Times New Roman" w:hAnsi="Arial" w:cs="Arial"/>
                <w:color w:val="000000"/>
                <w:lang w:eastAsia="hr-HR"/>
              </w:rPr>
            </w:pPr>
            <w:r w:rsidRPr="00C774A1">
              <w:rPr>
                <w:rFonts w:ascii="Arial" w:eastAsia="Times New Roman" w:hAnsi="Arial" w:cs="Arial"/>
                <w:color w:val="000000"/>
                <w:lang w:eastAsia="hr-HR"/>
              </w:rPr>
              <w:t> </w:t>
            </w:r>
          </w:p>
        </w:tc>
        <w:tc>
          <w:tcPr>
            <w:tcW w:w="1620" w:type="dxa"/>
            <w:tcBorders>
              <w:top w:val="nil"/>
              <w:left w:val="nil"/>
              <w:bottom w:val="single" w:sz="8" w:space="0" w:color="auto"/>
              <w:right w:val="single" w:sz="8" w:space="0" w:color="auto"/>
            </w:tcBorders>
            <w:noWrap/>
            <w:vAlign w:val="center"/>
            <w:hideMark/>
          </w:tcPr>
          <w:p w14:paraId="599F6663"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1008</w:t>
            </w:r>
          </w:p>
        </w:tc>
        <w:tc>
          <w:tcPr>
            <w:tcW w:w="2500" w:type="dxa"/>
            <w:tcBorders>
              <w:top w:val="nil"/>
              <w:left w:val="nil"/>
              <w:bottom w:val="single" w:sz="8" w:space="0" w:color="auto"/>
              <w:right w:val="single" w:sz="8" w:space="0" w:color="auto"/>
            </w:tcBorders>
            <w:vAlign w:val="center"/>
            <w:hideMark/>
          </w:tcPr>
          <w:p w14:paraId="5327BABB" w14:textId="77777777" w:rsidR="00C774A1" w:rsidRPr="00C774A1" w:rsidRDefault="00C774A1" w:rsidP="00C774A1">
            <w:pPr>
              <w:spacing w:after="0" w:line="240" w:lineRule="auto"/>
              <w:rPr>
                <w:rFonts w:ascii="Arial" w:eastAsia="Times New Roman" w:hAnsi="Arial" w:cs="Arial"/>
                <w:color w:val="000000"/>
                <w:lang w:eastAsia="hr-HR"/>
              </w:rPr>
            </w:pPr>
            <w:r w:rsidRPr="00C774A1">
              <w:rPr>
                <w:rFonts w:ascii="Arial" w:eastAsia="Times New Roman" w:hAnsi="Arial" w:cs="Arial"/>
                <w:color w:val="000000"/>
                <w:lang w:eastAsia="hr-HR"/>
              </w:rPr>
              <w:t>Vatrogastvo, zaštita i spašavanje</w:t>
            </w:r>
          </w:p>
        </w:tc>
        <w:tc>
          <w:tcPr>
            <w:tcW w:w="1620" w:type="dxa"/>
            <w:tcBorders>
              <w:top w:val="nil"/>
              <w:left w:val="nil"/>
              <w:bottom w:val="single" w:sz="8" w:space="0" w:color="auto"/>
              <w:right w:val="single" w:sz="8" w:space="0" w:color="auto"/>
            </w:tcBorders>
            <w:noWrap/>
            <w:vAlign w:val="center"/>
            <w:hideMark/>
          </w:tcPr>
          <w:p w14:paraId="36337ED0"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84.790,00</w:t>
            </w:r>
          </w:p>
        </w:tc>
        <w:tc>
          <w:tcPr>
            <w:tcW w:w="1900" w:type="dxa"/>
            <w:tcBorders>
              <w:top w:val="nil"/>
              <w:left w:val="nil"/>
              <w:bottom w:val="single" w:sz="8" w:space="0" w:color="auto"/>
              <w:right w:val="single" w:sz="8" w:space="0" w:color="auto"/>
            </w:tcBorders>
            <w:noWrap/>
            <w:vAlign w:val="center"/>
            <w:hideMark/>
          </w:tcPr>
          <w:p w14:paraId="7094B419"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1.000,00</w:t>
            </w:r>
          </w:p>
        </w:tc>
        <w:tc>
          <w:tcPr>
            <w:tcW w:w="1400" w:type="dxa"/>
            <w:tcBorders>
              <w:top w:val="nil"/>
              <w:left w:val="nil"/>
              <w:bottom w:val="single" w:sz="8" w:space="0" w:color="auto"/>
              <w:right w:val="single" w:sz="8" w:space="0" w:color="auto"/>
            </w:tcBorders>
            <w:noWrap/>
            <w:vAlign w:val="center"/>
            <w:hideMark/>
          </w:tcPr>
          <w:p w14:paraId="13CE0850"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85.790,00</w:t>
            </w:r>
          </w:p>
        </w:tc>
      </w:tr>
      <w:tr w:rsidR="00C774A1" w:rsidRPr="00C774A1" w14:paraId="74421309" w14:textId="77777777" w:rsidTr="00C774A1">
        <w:trPr>
          <w:trHeight w:val="585"/>
        </w:trPr>
        <w:tc>
          <w:tcPr>
            <w:tcW w:w="960" w:type="dxa"/>
            <w:tcBorders>
              <w:top w:val="nil"/>
              <w:left w:val="single" w:sz="8" w:space="0" w:color="auto"/>
              <w:bottom w:val="single" w:sz="8" w:space="0" w:color="auto"/>
              <w:right w:val="single" w:sz="8" w:space="0" w:color="auto"/>
            </w:tcBorders>
            <w:noWrap/>
            <w:vAlign w:val="center"/>
            <w:hideMark/>
          </w:tcPr>
          <w:p w14:paraId="40301D6C" w14:textId="77777777" w:rsidR="00C774A1" w:rsidRPr="00C774A1" w:rsidRDefault="00C774A1" w:rsidP="00C774A1">
            <w:pPr>
              <w:spacing w:after="0" w:line="240" w:lineRule="auto"/>
              <w:rPr>
                <w:rFonts w:ascii="Arial" w:eastAsia="Times New Roman" w:hAnsi="Arial" w:cs="Arial"/>
                <w:color w:val="000000"/>
                <w:lang w:eastAsia="hr-HR"/>
              </w:rPr>
            </w:pPr>
            <w:r w:rsidRPr="00C774A1">
              <w:rPr>
                <w:rFonts w:ascii="Arial" w:eastAsia="Times New Roman" w:hAnsi="Arial" w:cs="Arial"/>
                <w:color w:val="000000"/>
                <w:lang w:eastAsia="hr-HR"/>
              </w:rPr>
              <w:t> </w:t>
            </w:r>
          </w:p>
        </w:tc>
        <w:tc>
          <w:tcPr>
            <w:tcW w:w="1620" w:type="dxa"/>
            <w:tcBorders>
              <w:top w:val="nil"/>
              <w:left w:val="nil"/>
              <w:bottom w:val="single" w:sz="8" w:space="0" w:color="auto"/>
              <w:right w:val="single" w:sz="8" w:space="0" w:color="auto"/>
            </w:tcBorders>
            <w:noWrap/>
            <w:vAlign w:val="center"/>
            <w:hideMark/>
          </w:tcPr>
          <w:p w14:paraId="10E594ED"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1009</w:t>
            </w:r>
          </w:p>
        </w:tc>
        <w:tc>
          <w:tcPr>
            <w:tcW w:w="2500" w:type="dxa"/>
            <w:tcBorders>
              <w:top w:val="nil"/>
              <w:left w:val="nil"/>
              <w:bottom w:val="single" w:sz="8" w:space="0" w:color="auto"/>
              <w:right w:val="single" w:sz="8" w:space="0" w:color="auto"/>
            </w:tcBorders>
            <w:vAlign w:val="center"/>
            <w:hideMark/>
          </w:tcPr>
          <w:p w14:paraId="528EEFA9" w14:textId="77777777" w:rsidR="00C774A1" w:rsidRPr="00C774A1" w:rsidRDefault="00C774A1" w:rsidP="00C774A1">
            <w:pPr>
              <w:spacing w:after="0" w:line="240" w:lineRule="auto"/>
              <w:rPr>
                <w:rFonts w:ascii="Arial" w:eastAsia="Times New Roman" w:hAnsi="Arial" w:cs="Arial"/>
                <w:color w:val="000000"/>
                <w:lang w:eastAsia="hr-HR"/>
              </w:rPr>
            </w:pPr>
            <w:r w:rsidRPr="00C774A1">
              <w:rPr>
                <w:rFonts w:ascii="Arial" w:eastAsia="Times New Roman" w:hAnsi="Arial" w:cs="Arial"/>
                <w:color w:val="000000"/>
                <w:lang w:eastAsia="hr-HR"/>
              </w:rPr>
              <w:t>Organiziranje linijskog prijevoza stanovništva</w:t>
            </w:r>
          </w:p>
        </w:tc>
        <w:tc>
          <w:tcPr>
            <w:tcW w:w="1620" w:type="dxa"/>
            <w:tcBorders>
              <w:top w:val="nil"/>
              <w:left w:val="nil"/>
              <w:bottom w:val="single" w:sz="8" w:space="0" w:color="auto"/>
              <w:right w:val="single" w:sz="8" w:space="0" w:color="auto"/>
            </w:tcBorders>
            <w:noWrap/>
            <w:vAlign w:val="center"/>
            <w:hideMark/>
          </w:tcPr>
          <w:p w14:paraId="508CFCA3"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186.480,00</w:t>
            </w:r>
          </w:p>
        </w:tc>
        <w:tc>
          <w:tcPr>
            <w:tcW w:w="1900" w:type="dxa"/>
            <w:tcBorders>
              <w:top w:val="nil"/>
              <w:left w:val="nil"/>
              <w:bottom w:val="single" w:sz="8" w:space="0" w:color="auto"/>
              <w:right w:val="single" w:sz="8" w:space="0" w:color="auto"/>
            </w:tcBorders>
            <w:noWrap/>
            <w:vAlign w:val="center"/>
            <w:hideMark/>
          </w:tcPr>
          <w:p w14:paraId="4BC4D5AD"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0,00</w:t>
            </w:r>
          </w:p>
        </w:tc>
        <w:tc>
          <w:tcPr>
            <w:tcW w:w="1400" w:type="dxa"/>
            <w:tcBorders>
              <w:top w:val="nil"/>
              <w:left w:val="nil"/>
              <w:bottom w:val="single" w:sz="8" w:space="0" w:color="auto"/>
              <w:right w:val="single" w:sz="8" w:space="0" w:color="auto"/>
            </w:tcBorders>
            <w:noWrap/>
            <w:vAlign w:val="center"/>
            <w:hideMark/>
          </w:tcPr>
          <w:p w14:paraId="59462D3B"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186.480,00</w:t>
            </w:r>
          </w:p>
        </w:tc>
      </w:tr>
      <w:tr w:rsidR="00C774A1" w:rsidRPr="00C774A1" w14:paraId="225D53F3" w14:textId="77777777" w:rsidTr="00C774A1">
        <w:trPr>
          <w:trHeight w:val="315"/>
        </w:trPr>
        <w:tc>
          <w:tcPr>
            <w:tcW w:w="960" w:type="dxa"/>
            <w:tcBorders>
              <w:top w:val="nil"/>
              <w:left w:val="single" w:sz="8" w:space="0" w:color="auto"/>
              <w:bottom w:val="single" w:sz="8" w:space="0" w:color="auto"/>
              <w:right w:val="single" w:sz="8" w:space="0" w:color="auto"/>
            </w:tcBorders>
            <w:noWrap/>
            <w:vAlign w:val="center"/>
            <w:hideMark/>
          </w:tcPr>
          <w:p w14:paraId="25E141F9" w14:textId="77777777" w:rsidR="00C774A1" w:rsidRPr="00C774A1" w:rsidRDefault="00C774A1" w:rsidP="00C774A1">
            <w:pPr>
              <w:spacing w:after="0" w:line="240" w:lineRule="auto"/>
              <w:rPr>
                <w:rFonts w:ascii="Arial" w:eastAsia="Times New Roman" w:hAnsi="Arial" w:cs="Arial"/>
                <w:color w:val="000000"/>
                <w:lang w:eastAsia="hr-HR"/>
              </w:rPr>
            </w:pPr>
            <w:r w:rsidRPr="00C774A1">
              <w:rPr>
                <w:rFonts w:ascii="Arial" w:eastAsia="Times New Roman" w:hAnsi="Arial" w:cs="Arial"/>
                <w:color w:val="000000"/>
                <w:lang w:eastAsia="hr-HR"/>
              </w:rPr>
              <w:t> </w:t>
            </w:r>
          </w:p>
        </w:tc>
        <w:tc>
          <w:tcPr>
            <w:tcW w:w="1620" w:type="dxa"/>
            <w:tcBorders>
              <w:top w:val="nil"/>
              <w:left w:val="nil"/>
              <w:bottom w:val="single" w:sz="8" w:space="0" w:color="auto"/>
              <w:right w:val="single" w:sz="8" w:space="0" w:color="auto"/>
            </w:tcBorders>
            <w:noWrap/>
            <w:vAlign w:val="center"/>
            <w:hideMark/>
          </w:tcPr>
          <w:p w14:paraId="4DACB11E"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1010</w:t>
            </w:r>
          </w:p>
        </w:tc>
        <w:tc>
          <w:tcPr>
            <w:tcW w:w="2500" w:type="dxa"/>
            <w:tcBorders>
              <w:top w:val="nil"/>
              <w:left w:val="nil"/>
              <w:bottom w:val="single" w:sz="8" w:space="0" w:color="auto"/>
              <w:right w:val="single" w:sz="8" w:space="0" w:color="auto"/>
            </w:tcBorders>
            <w:vAlign w:val="center"/>
            <w:hideMark/>
          </w:tcPr>
          <w:p w14:paraId="7513A68F" w14:textId="77777777" w:rsidR="00C774A1" w:rsidRPr="00C774A1" w:rsidRDefault="00C774A1" w:rsidP="00C774A1">
            <w:pPr>
              <w:spacing w:after="0" w:line="240" w:lineRule="auto"/>
              <w:rPr>
                <w:rFonts w:ascii="Arial" w:eastAsia="Times New Roman" w:hAnsi="Arial" w:cs="Arial"/>
                <w:color w:val="000000"/>
                <w:lang w:eastAsia="hr-HR"/>
              </w:rPr>
            </w:pPr>
            <w:r w:rsidRPr="00C774A1">
              <w:rPr>
                <w:rFonts w:ascii="Arial" w:eastAsia="Times New Roman" w:hAnsi="Arial" w:cs="Arial"/>
                <w:color w:val="000000"/>
                <w:lang w:eastAsia="hr-HR"/>
              </w:rPr>
              <w:t>Zaštita okoliša</w:t>
            </w:r>
          </w:p>
        </w:tc>
        <w:tc>
          <w:tcPr>
            <w:tcW w:w="1620" w:type="dxa"/>
            <w:tcBorders>
              <w:top w:val="nil"/>
              <w:left w:val="nil"/>
              <w:bottom w:val="single" w:sz="8" w:space="0" w:color="auto"/>
              <w:right w:val="single" w:sz="8" w:space="0" w:color="auto"/>
            </w:tcBorders>
            <w:noWrap/>
            <w:vAlign w:val="center"/>
            <w:hideMark/>
          </w:tcPr>
          <w:p w14:paraId="0DE9B3EA"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35.450,00</w:t>
            </w:r>
          </w:p>
        </w:tc>
        <w:tc>
          <w:tcPr>
            <w:tcW w:w="1900" w:type="dxa"/>
            <w:tcBorders>
              <w:top w:val="nil"/>
              <w:left w:val="nil"/>
              <w:bottom w:val="single" w:sz="8" w:space="0" w:color="auto"/>
              <w:right w:val="single" w:sz="8" w:space="0" w:color="auto"/>
            </w:tcBorders>
            <w:noWrap/>
            <w:vAlign w:val="center"/>
            <w:hideMark/>
          </w:tcPr>
          <w:p w14:paraId="59A7C424"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0,00</w:t>
            </w:r>
          </w:p>
        </w:tc>
        <w:tc>
          <w:tcPr>
            <w:tcW w:w="1400" w:type="dxa"/>
            <w:tcBorders>
              <w:top w:val="nil"/>
              <w:left w:val="nil"/>
              <w:bottom w:val="single" w:sz="8" w:space="0" w:color="auto"/>
              <w:right w:val="single" w:sz="8" w:space="0" w:color="auto"/>
            </w:tcBorders>
            <w:noWrap/>
            <w:vAlign w:val="center"/>
            <w:hideMark/>
          </w:tcPr>
          <w:p w14:paraId="141C7265"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35.450,00</w:t>
            </w:r>
          </w:p>
        </w:tc>
      </w:tr>
      <w:tr w:rsidR="00C774A1" w:rsidRPr="00C774A1" w14:paraId="59AEE100" w14:textId="77777777" w:rsidTr="00C774A1">
        <w:trPr>
          <w:trHeight w:val="585"/>
        </w:trPr>
        <w:tc>
          <w:tcPr>
            <w:tcW w:w="960" w:type="dxa"/>
            <w:tcBorders>
              <w:top w:val="nil"/>
              <w:left w:val="single" w:sz="8" w:space="0" w:color="auto"/>
              <w:bottom w:val="single" w:sz="8" w:space="0" w:color="auto"/>
              <w:right w:val="single" w:sz="8" w:space="0" w:color="auto"/>
            </w:tcBorders>
            <w:noWrap/>
            <w:vAlign w:val="center"/>
            <w:hideMark/>
          </w:tcPr>
          <w:p w14:paraId="716A6126" w14:textId="77777777" w:rsidR="00C774A1" w:rsidRPr="00C774A1" w:rsidRDefault="00C774A1" w:rsidP="00C774A1">
            <w:pPr>
              <w:spacing w:after="0" w:line="240" w:lineRule="auto"/>
              <w:rPr>
                <w:rFonts w:ascii="Arial" w:eastAsia="Times New Roman" w:hAnsi="Arial" w:cs="Arial"/>
                <w:color w:val="000000"/>
                <w:lang w:eastAsia="hr-HR"/>
              </w:rPr>
            </w:pPr>
            <w:r w:rsidRPr="00C774A1">
              <w:rPr>
                <w:rFonts w:ascii="Arial" w:eastAsia="Times New Roman" w:hAnsi="Arial" w:cs="Arial"/>
                <w:color w:val="000000"/>
                <w:lang w:eastAsia="hr-HR"/>
              </w:rPr>
              <w:t> </w:t>
            </w:r>
          </w:p>
        </w:tc>
        <w:tc>
          <w:tcPr>
            <w:tcW w:w="1620" w:type="dxa"/>
            <w:tcBorders>
              <w:top w:val="nil"/>
              <w:left w:val="nil"/>
              <w:bottom w:val="single" w:sz="8" w:space="0" w:color="auto"/>
              <w:right w:val="single" w:sz="8" w:space="0" w:color="auto"/>
            </w:tcBorders>
            <w:noWrap/>
            <w:vAlign w:val="center"/>
            <w:hideMark/>
          </w:tcPr>
          <w:p w14:paraId="191DE0C6"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1011</w:t>
            </w:r>
          </w:p>
        </w:tc>
        <w:tc>
          <w:tcPr>
            <w:tcW w:w="2500" w:type="dxa"/>
            <w:tcBorders>
              <w:top w:val="nil"/>
              <w:left w:val="nil"/>
              <w:bottom w:val="single" w:sz="8" w:space="0" w:color="auto"/>
              <w:right w:val="single" w:sz="8" w:space="0" w:color="auto"/>
            </w:tcBorders>
            <w:vAlign w:val="center"/>
            <w:hideMark/>
          </w:tcPr>
          <w:p w14:paraId="2A44CA0C" w14:textId="77777777" w:rsidR="00C774A1" w:rsidRPr="00C774A1" w:rsidRDefault="00C774A1" w:rsidP="00C774A1">
            <w:pPr>
              <w:spacing w:after="0" w:line="240" w:lineRule="auto"/>
              <w:rPr>
                <w:rFonts w:ascii="Arial" w:eastAsia="Times New Roman" w:hAnsi="Arial" w:cs="Arial"/>
                <w:color w:val="000000"/>
                <w:lang w:eastAsia="hr-HR"/>
              </w:rPr>
            </w:pPr>
            <w:r w:rsidRPr="00C774A1">
              <w:rPr>
                <w:rFonts w:ascii="Arial" w:eastAsia="Times New Roman" w:hAnsi="Arial" w:cs="Arial"/>
                <w:color w:val="000000"/>
                <w:lang w:eastAsia="hr-HR"/>
              </w:rPr>
              <w:t>Razvoj i očuvanje pomorskog dobra</w:t>
            </w:r>
          </w:p>
        </w:tc>
        <w:tc>
          <w:tcPr>
            <w:tcW w:w="1620" w:type="dxa"/>
            <w:tcBorders>
              <w:top w:val="nil"/>
              <w:left w:val="nil"/>
              <w:bottom w:val="single" w:sz="8" w:space="0" w:color="auto"/>
              <w:right w:val="single" w:sz="8" w:space="0" w:color="auto"/>
            </w:tcBorders>
            <w:noWrap/>
            <w:vAlign w:val="center"/>
            <w:hideMark/>
          </w:tcPr>
          <w:p w14:paraId="2C07F817"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838.080,00</w:t>
            </w:r>
          </w:p>
        </w:tc>
        <w:tc>
          <w:tcPr>
            <w:tcW w:w="1900" w:type="dxa"/>
            <w:tcBorders>
              <w:top w:val="nil"/>
              <w:left w:val="nil"/>
              <w:bottom w:val="single" w:sz="8" w:space="0" w:color="auto"/>
              <w:right w:val="single" w:sz="8" w:space="0" w:color="auto"/>
            </w:tcBorders>
            <w:noWrap/>
            <w:vAlign w:val="center"/>
            <w:hideMark/>
          </w:tcPr>
          <w:p w14:paraId="48C55A01"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-401.740,00</w:t>
            </w:r>
          </w:p>
        </w:tc>
        <w:tc>
          <w:tcPr>
            <w:tcW w:w="1400" w:type="dxa"/>
            <w:tcBorders>
              <w:top w:val="nil"/>
              <w:left w:val="nil"/>
              <w:bottom w:val="single" w:sz="8" w:space="0" w:color="auto"/>
              <w:right w:val="single" w:sz="8" w:space="0" w:color="auto"/>
            </w:tcBorders>
            <w:noWrap/>
            <w:vAlign w:val="center"/>
            <w:hideMark/>
          </w:tcPr>
          <w:p w14:paraId="561AB56C"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436.340,00</w:t>
            </w:r>
          </w:p>
        </w:tc>
      </w:tr>
      <w:tr w:rsidR="00C774A1" w:rsidRPr="00C774A1" w14:paraId="72DF5082" w14:textId="77777777" w:rsidTr="00C774A1">
        <w:trPr>
          <w:trHeight w:val="585"/>
        </w:trPr>
        <w:tc>
          <w:tcPr>
            <w:tcW w:w="960" w:type="dxa"/>
            <w:tcBorders>
              <w:top w:val="nil"/>
              <w:left w:val="single" w:sz="8" w:space="0" w:color="auto"/>
              <w:bottom w:val="single" w:sz="8" w:space="0" w:color="auto"/>
              <w:right w:val="single" w:sz="8" w:space="0" w:color="auto"/>
            </w:tcBorders>
            <w:noWrap/>
            <w:vAlign w:val="center"/>
            <w:hideMark/>
          </w:tcPr>
          <w:p w14:paraId="24FAA501" w14:textId="77777777" w:rsidR="00C774A1" w:rsidRPr="00C774A1" w:rsidRDefault="00C774A1" w:rsidP="00C774A1">
            <w:pPr>
              <w:spacing w:after="0" w:line="240" w:lineRule="auto"/>
              <w:rPr>
                <w:rFonts w:ascii="Arial" w:eastAsia="Times New Roman" w:hAnsi="Arial" w:cs="Arial"/>
                <w:color w:val="000000"/>
                <w:lang w:eastAsia="hr-HR"/>
              </w:rPr>
            </w:pPr>
            <w:r w:rsidRPr="00C774A1">
              <w:rPr>
                <w:rFonts w:ascii="Arial" w:eastAsia="Times New Roman" w:hAnsi="Arial" w:cs="Arial"/>
                <w:color w:val="000000"/>
                <w:lang w:eastAsia="hr-HR"/>
              </w:rPr>
              <w:t> </w:t>
            </w:r>
          </w:p>
        </w:tc>
        <w:tc>
          <w:tcPr>
            <w:tcW w:w="1620" w:type="dxa"/>
            <w:tcBorders>
              <w:top w:val="nil"/>
              <w:left w:val="nil"/>
              <w:bottom w:val="single" w:sz="8" w:space="0" w:color="auto"/>
              <w:right w:val="single" w:sz="8" w:space="0" w:color="auto"/>
            </w:tcBorders>
            <w:noWrap/>
            <w:vAlign w:val="center"/>
            <w:hideMark/>
          </w:tcPr>
          <w:p w14:paraId="3E98CF56"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1012</w:t>
            </w:r>
          </w:p>
        </w:tc>
        <w:tc>
          <w:tcPr>
            <w:tcW w:w="2500" w:type="dxa"/>
            <w:tcBorders>
              <w:top w:val="nil"/>
              <w:left w:val="nil"/>
              <w:bottom w:val="single" w:sz="8" w:space="0" w:color="auto"/>
              <w:right w:val="single" w:sz="8" w:space="0" w:color="auto"/>
            </w:tcBorders>
            <w:vAlign w:val="center"/>
            <w:hideMark/>
          </w:tcPr>
          <w:p w14:paraId="0756E406" w14:textId="77777777" w:rsidR="00C774A1" w:rsidRPr="00C774A1" w:rsidRDefault="00C774A1" w:rsidP="00C774A1">
            <w:pPr>
              <w:spacing w:after="0" w:line="240" w:lineRule="auto"/>
              <w:rPr>
                <w:rFonts w:ascii="Arial" w:eastAsia="Times New Roman" w:hAnsi="Arial" w:cs="Arial"/>
                <w:color w:val="000000"/>
                <w:lang w:eastAsia="hr-HR"/>
              </w:rPr>
            </w:pPr>
            <w:r w:rsidRPr="00C774A1">
              <w:rPr>
                <w:rFonts w:ascii="Arial" w:eastAsia="Times New Roman" w:hAnsi="Arial" w:cs="Arial"/>
                <w:color w:val="000000"/>
                <w:lang w:eastAsia="hr-HR"/>
              </w:rPr>
              <w:t>Održavanje javne rasvjete</w:t>
            </w:r>
          </w:p>
        </w:tc>
        <w:tc>
          <w:tcPr>
            <w:tcW w:w="1620" w:type="dxa"/>
            <w:tcBorders>
              <w:top w:val="nil"/>
              <w:left w:val="nil"/>
              <w:bottom w:val="single" w:sz="8" w:space="0" w:color="auto"/>
              <w:right w:val="single" w:sz="8" w:space="0" w:color="auto"/>
            </w:tcBorders>
            <w:noWrap/>
            <w:vAlign w:val="center"/>
            <w:hideMark/>
          </w:tcPr>
          <w:p w14:paraId="2B765C20"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173.520,00</w:t>
            </w:r>
          </w:p>
        </w:tc>
        <w:tc>
          <w:tcPr>
            <w:tcW w:w="1900" w:type="dxa"/>
            <w:tcBorders>
              <w:top w:val="nil"/>
              <w:left w:val="nil"/>
              <w:bottom w:val="single" w:sz="8" w:space="0" w:color="auto"/>
              <w:right w:val="single" w:sz="8" w:space="0" w:color="auto"/>
            </w:tcBorders>
            <w:noWrap/>
            <w:vAlign w:val="center"/>
            <w:hideMark/>
          </w:tcPr>
          <w:p w14:paraId="76B8F5F6"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25.050,00</w:t>
            </w:r>
          </w:p>
        </w:tc>
        <w:tc>
          <w:tcPr>
            <w:tcW w:w="1400" w:type="dxa"/>
            <w:tcBorders>
              <w:top w:val="nil"/>
              <w:left w:val="nil"/>
              <w:bottom w:val="single" w:sz="8" w:space="0" w:color="auto"/>
              <w:right w:val="single" w:sz="8" w:space="0" w:color="auto"/>
            </w:tcBorders>
            <w:noWrap/>
            <w:vAlign w:val="center"/>
            <w:hideMark/>
          </w:tcPr>
          <w:p w14:paraId="30C0E35E"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198.570,00</w:t>
            </w:r>
          </w:p>
        </w:tc>
      </w:tr>
      <w:tr w:rsidR="00C774A1" w:rsidRPr="00C774A1" w14:paraId="382A1F10" w14:textId="77777777" w:rsidTr="00C774A1">
        <w:trPr>
          <w:trHeight w:val="585"/>
        </w:trPr>
        <w:tc>
          <w:tcPr>
            <w:tcW w:w="960" w:type="dxa"/>
            <w:tcBorders>
              <w:top w:val="nil"/>
              <w:left w:val="single" w:sz="8" w:space="0" w:color="auto"/>
              <w:bottom w:val="single" w:sz="8" w:space="0" w:color="auto"/>
              <w:right w:val="single" w:sz="8" w:space="0" w:color="auto"/>
            </w:tcBorders>
            <w:noWrap/>
            <w:vAlign w:val="center"/>
            <w:hideMark/>
          </w:tcPr>
          <w:p w14:paraId="7C207060" w14:textId="77777777" w:rsidR="00C774A1" w:rsidRPr="00C774A1" w:rsidRDefault="00C774A1" w:rsidP="00C774A1">
            <w:pPr>
              <w:spacing w:after="0" w:line="240" w:lineRule="auto"/>
              <w:rPr>
                <w:rFonts w:ascii="Arial" w:eastAsia="Times New Roman" w:hAnsi="Arial" w:cs="Arial"/>
                <w:color w:val="000000"/>
                <w:lang w:eastAsia="hr-HR"/>
              </w:rPr>
            </w:pPr>
            <w:r w:rsidRPr="00C774A1">
              <w:rPr>
                <w:rFonts w:ascii="Arial" w:eastAsia="Times New Roman" w:hAnsi="Arial" w:cs="Arial"/>
                <w:color w:val="000000"/>
                <w:lang w:eastAsia="hr-HR"/>
              </w:rPr>
              <w:t> </w:t>
            </w:r>
          </w:p>
        </w:tc>
        <w:tc>
          <w:tcPr>
            <w:tcW w:w="1620" w:type="dxa"/>
            <w:tcBorders>
              <w:top w:val="nil"/>
              <w:left w:val="nil"/>
              <w:bottom w:val="single" w:sz="8" w:space="0" w:color="auto"/>
              <w:right w:val="single" w:sz="8" w:space="0" w:color="auto"/>
            </w:tcBorders>
            <w:noWrap/>
            <w:vAlign w:val="center"/>
            <w:hideMark/>
          </w:tcPr>
          <w:p w14:paraId="03841B79"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1013</w:t>
            </w:r>
          </w:p>
        </w:tc>
        <w:tc>
          <w:tcPr>
            <w:tcW w:w="2500" w:type="dxa"/>
            <w:tcBorders>
              <w:top w:val="nil"/>
              <w:left w:val="nil"/>
              <w:bottom w:val="single" w:sz="8" w:space="0" w:color="auto"/>
              <w:right w:val="single" w:sz="8" w:space="0" w:color="auto"/>
            </w:tcBorders>
            <w:vAlign w:val="center"/>
            <w:hideMark/>
          </w:tcPr>
          <w:p w14:paraId="7E1EA986" w14:textId="77777777" w:rsidR="00C774A1" w:rsidRPr="00C774A1" w:rsidRDefault="00C774A1" w:rsidP="00C774A1">
            <w:pPr>
              <w:spacing w:after="0" w:line="240" w:lineRule="auto"/>
              <w:rPr>
                <w:rFonts w:ascii="Arial" w:eastAsia="Times New Roman" w:hAnsi="Arial" w:cs="Arial"/>
                <w:color w:val="000000"/>
                <w:lang w:eastAsia="hr-HR"/>
              </w:rPr>
            </w:pPr>
            <w:r w:rsidRPr="00C774A1">
              <w:rPr>
                <w:rFonts w:ascii="Arial" w:eastAsia="Times New Roman" w:hAnsi="Arial" w:cs="Arial"/>
                <w:color w:val="000000"/>
                <w:lang w:eastAsia="hr-HR"/>
              </w:rPr>
              <w:t>Razvoj komunalne infrastrukture</w:t>
            </w:r>
          </w:p>
        </w:tc>
        <w:tc>
          <w:tcPr>
            <w:tcW w:w="1620" w:type="dxa"/>
            <w:tcBorders>
              <w:top w:val="nil"/>
              <w:left w:val="nil"/>
              <w:bottom w:val="single" w:sz="8" w:space="0" w:color="auto"/>
              <w:right w:val="single" w:sz="8" w:space="0" w:color="auto"/>
            </w:tcBorders>
            <w:noWrap/>
            <w:vAlign w:val="center"/>
            <w:hideMark/>
          </w:tcPr>
          <w:p w14:paraId="795A7F33"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1.193.415,00</w:t>
            </w:r>
          </w:p>
        </w:tc>
        <w:tc>
          <w:tcPr>
            <w:tcW w:w="1900" w:type="dxa"/>
            <w:tcBorders>
              <w:top w:val="nil"/>
              <w:left w:val="nil"/>
              <w:bottom w:val="single" w:sz="8" w:space="0" w:color="auto"/>
              <w:right w:val="single" w:sz="8" w:space="0" w:color="auto"/>
            </w:tcBorders>
            <w:noWrap/>
            <w:vAlign w:val="center"/>
            <w:hideMark/>
          </w:tcPr>
          <w:p w14:paraId="1FCEBBBE"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-197.475,00</w:t>
            </w:r>
          </w:p>
        </w:tc>
        <w:tc>
          <w:tcPr>
            <w:tcW w:w="1400" w:type="dxa"/>
            <w:tcBorders>
              <w:top w:val="nil"/>
              <w:left w:val="nil"/>
              <w:bottom w:val="single" w:sz="8" w:space="0" w:color="auto"/>
              <w:right w:val="single" w:sz="8" w:space="0" w:color="auto"/>
            </w:tcBorders>
            <w:noWrap/>
            <w:vAlign w:val="center"/>
            <w:hideMark/>
          </w:tcPr>
          <w:p w14:paraId="5905375F"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995.940,00</w:t>
            </w:r>
          </w:p>
        </w:tc>
      </w:tr>
      <w:tr w:rsidR="00C774A1" w:rsidRPr="00C774A1" w14:paraId="2FF5DC97" w14:textId="77777777" w:rsidTr="00C774A1">
        <w:trPr>
          <w:trHeight w:val="870"/>
        </w:trPr>
        <w:tc>
          <w:tcPr>
            <w:tcW w:w="960" w:type="dxa"/>
            <w:tcBorders>
              <w:top w:val="nil"/>
              <w:left w:val="single" w:sz="8" w:space="0" w:color="auto"/>
              <w:bottom w:val="single" w:sz="8" w:space="0" w:color="auto"/>
              <w:right w:val="single" w:sz="8" w:space="0" w:color="auto"/>
            </w:tcBorders>
            <w:noWrap/>
            <w:vAlign w:val="center"/>
            <w:hideMark/>
          </w:tcPr>
          <w:p w14:paraId="42F683B3" w14:textId="77777777" w:rsidR="00C774A1" w:rsidRPr="00C774A1" w:rsidRDefault="00C774A1" w:rsidP="00C774A1">
            <w:pPr>
              <w:spacing w:after="0" w:line="240" w:lineRule="auto"/>
              <w:rPr>
                <w:rFonts w:ascii="Arial" w:eastAsia="Times New Roman" w:hAnsi="Arial" w:cs="Arial"/>
                <w:color w:val="000000"/>
                <w:lang w:eastAsia="hr-HR"/>
              </w:rPr>
            </w:pPr>
            <w:r w:rsidRPr="00C774A1">
              <w:rPr>
                <w:rFonts w:ascii="Arial" w:eastAsia="Times New Roman" w:hAnsi="Arial" w:cs="Arial"/>
                <w:color w:val="000000"/>
                <w:lang w:eastAsia="hr-HR"/>
              </w:rPr>
              <w:t> </w:t>
            </w:r>
          </w:p>
        </w:tc>
        <w:tc>
          <w:tcPr>
            <w:tcW w:w="1620" w:type="dxa"/>
            <w:tcBorders>
              <w:top w:val="nil"/>
              <w:left w:val="nil"/>
              <w:bottom w:val="single" w:sz="8" w:space="0" w:color="auto"/>
              <w:right w:val="single" w:sz="8" w:space="0" w:color="auto"/>
            </w:tcBorders>
            <w:noWrap/>
            <w:vAlign w:val="center"/>
            <w:hideMark/>
          </w:tcPr>
          <w:p w14:paraId="06275088"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1014</w:t>
            </w:r>
          </w:p>
        </w:tc>
        <w:tc>
          <w:tcPr>
            <w:tcW w:w="2500" w:type="dxa"/>
            <w:tcBorders>
              <w:top w:val="nil"/>
              <w:left w:val="nil"/>
              <w:bottom w:val="single" w:sz="8" w:space="0" w:color="auto"/>
              <w:right w:val="single" w:sz="8" w:space="0" w:color="auto"/>
            </w:tcBorders>
            <w:vAlign w:val="center"/>
            <w:hideMark/>
          </w:tcPr>
          <w:p w14:paraId="2D493777" w14:textId="77777777" w:rsidR="00C774A1" w:rsidRPr="00C774A1" w:rsidRDefault="00C774A1" w:rsidP="00C774A1">
            <w:pPr>
              <w:spacing w:after="0" w:line="240" w:lineRule="auto"/>
              <w:rPr>
                <w:rFonts w:ascii="Arial" w:eastAsia="Times New Roman" w:hAnsi="Arial" w:cs="Arial"/>
                <w:color w:val="000000"/>
                <w:lang w:eastAsia="hr-HR"/>
              </w:rPr>
            </w:pPr>
            <w:r w:rsidRPr="00C774A1">
              <w:rPr>
                <w:rFonts w:ascii="Arial" w:eastAsia="Times New Roman" w:hAnsi="Arial" w:cs="Arial"/>
                <w:color w:val="000000"/>
                <w:lang w:eastAsia="hr-HR"/>
              </w:rPr>
              <w:t>Prostorno uređenje i unapređivanje stanovanja</w:t>
            </w:r>
          </w:p>
        </w:tc>
        <w:tc>
          <w:tcPr>
            <w:tcW w:w="1620" w:type="dxa"/>
            <w:tcBorders>
              <w:top w:val="nil"/>
              <w:left w:val="nil"/>
              <w:bottom w:val="single" w:sz="8" w:space="0" w:color="auto"/>
              <w:right w:val="single" w:sz="8" w:space="0" w:color="auto"/>
            </w:tcBorders>
            <w:noWrap/>
            <w:vAlign w:val="center"/>
            <w:hideMark/>
          </w:tcPr>
          <w:p w14:paraId="6CE1A3B3"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227.080,00</w:t>
            </w:r>
          </w:p>
        </w:tc>
        <w:tc>
          <w:tcPr>
            <w:tcW w:w="1900" w:type="dxa"/>
            <w:tcBorders>
              <w:top w:val="nil"/>
              <w:left w:val="nil"/>
              <w:bottom w:val="single" w:sz="8" w:space="0" w:color="auto"/>
              <w:right w:val="single" w:sz="8" w:space="0" w:color="auto"/>
            </w:tcBorders>
            <w:noWrap/>
            <w:vAlign w:val="center"/>
            <w:hideMark/>
          </w:tcPr>
          <w:p w14:paraId="2751F135"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35.550,00</w:t>
            </w:r>
          </w:p>
        </w:tc>
        <w:tc>
          <w:tcPr>
            <w:tcW w:w="1400" w:type="dxa"/>
            <w:tcBorders>
              <w:top w:val="nil"/>
              <w:left w:val="nil"/>
              <w:bottom w:val="single" w:sz="8" w:space="0" w:color="auto"/>
              <w:right w:val="single" w:sz="8" w:space="0" w:color="auto"/>
            </w:tcBorders>
            <w:noWrap/>
            <w:vAlign w:val="center"/>
            <w:hideMark/>
          </w:tcPr>
          <w:p w14:paraId="0D9F3661"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262.630,00</w:t>
            </w:r>
          </w:p>
        </w:tc>
      </w:tr>
      <w:tr w:rsidR="00C774A1" w:rsidRPr="00C774A1" w14:paraId="26A17A80" w14:textId="77777777" w:rsidTr="00C774A1">
        <w:trPr>
          <w:trHeight w:val="315"/>
        </w:trPr>
        <w:tc>
          <w:tcPr>
            <w:tcW w:w="960" w:type="dxa"/>
            <w:tcBorders>
              <w:top w:val="nil"/>
              <w:left w:val="single" w:sz="8" w:space="0" w:color="auto"/>
              <w:bottom w:val="single" w:sz="8" w:space="0" w:color="auto"/>
              <w:right w:val="single" w:sz="8" w:space="0" w:color="auto"/>
            </w:tcBorders>
            <w:noWrap/>
            <w:vAlign w:val="center"/>
            <w:hideMark/>
          </w:tcPr>
          <w:p w14:paraId="061C4CEC" w14:textId="77777777" w:rsidR="00C774A1" w:rsidRPr="00C774A1" w:rsidRDefault="00C774A1" w:rsidP="00C774A1">
            <w:pPr>
              <w:spacing w:after="0" w:line="240" w:lineRule="auto"/>
              <w:rPr>
                <w:rFonts w:ascii="Arial" w:eastAsia="Times New Roman" w:hAnsi="Arial" w:cs="Arial"/>
                <w:color w:val="000000"/>
                <w:lang w:eastAsia="hr-HR"/>
              </w:rPr>
            </w:pPr>
            <w:r w:rsidRPr="00C774A1">
              <w:rPr>
                <w:rFonts w:ascii="Arial" w:eastAsia="Times New Roman" w:hAnsi="Arial" w:cs="Arial"/>
                <w:color w:val="000000"/>
                <w:lang w:eastAsia="hr-HR"/>
              </w:rPr>
              <w:t> </w:t>
            </w:r>
          </w:p>
        </w:tc>
        <w:tc>
          <w:tcPr>
            <w:tcW w:w="1620" w:type="dxa"/>
            <w:tcBorders>
              <w:top w:val="nil"/>
              <w:left w:val="nil"/>
              <w:bottom w:val="single" w:sz="8" w:space="0" w:color="auto"/>
              <w:right w:val="single" w:sz="8" w:space="0" w:color="auto"/>
            </w:tcBorders>
            <w:noWrap/>
            <w:vAlign w:val="center"/>
            <w:hideMark/>
          </w:tcPr>
          <w:p w14:paraId="06BFB8D4"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1015</w:t>
            </w:r>
          </w:p>
        </w:tc>
        <w:tc>
          <w:tcPr>
            <w:tcW w:w="2500" w:type="dxa"/>
            <w:tcBorders>
              <w:top w:val="nil"/>
              <w:left w:val="nil"/>
              <w:bottom w:val="single" w:sz="8" w:space="0" w:color="auto"/>
              <w:right w:val="single" w:sz="8" w:space="0" w:color="auto"/>
            </w:tcBorders>
            <w:vAlign w:val="center"/>
            <w:hideMark/>
          </w:tcPr>
          <w:p w14:paraId="04224E3F" w14:textId="77777777" w:rsidR="00C774A1" w:rsidRPr="00C774A1" w:rsidRDefault="00C774A1" w:rsidP="00C774A1">
            <w:pPr>
              <w:spacing w:after="0" w:line="240" w:lineRule="auto"/>
              <w:rPr>
                <w:rFonts w:ascii="Arial" w:eastAsia="Times New Roman" w:hAnsi="Arial" w:cs="Arial"/>
                <w:color w:val="000000"/>
                <w:lang w:eastAsia="hr-HR"/>
              </w:rPr>
            </w:pPr>
            <w:r w:rsidRPr="00C774A1">
              <w:rPr>
                <w:rFonts w:ascii="Arial" w:eastAsia="Times New Roman" w:hAnsi="Arial" w:cs="Arial"/>
                <w:color w:val="000000"/>
                <w:lang w:eastAsia="hr-HR"/>
              </w:rPr>
              <w:t>Potpora poljoprivredi</w:t>
            </w:r>
          </w:p>
        </w:tc>
        <w:tc>
          <w:tcPr>
            <w:tcW w:w="1620" w:type="dxa"/>
            <w:tcBorders>
              <w:top w:val="nil"/>
              <w:left w:val="nil"/>
              <w:bottom w:val="single" w:sz="8" w:space="0" w:color="auto"/>
              <w:right w:val="single" w:sz="8" w:space="0" w:color="auto"/>
            </w:tcBorders>
            <w:noWrap/>
            <w:vAlign w:val="center"/>
            <w:hideMark/>
          </w:tcPr>
          <w:p w14:paraId="33208753"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7.680,00</w:t>
            </w:r>
          </w:p>
        </w:tc>
        <w:tc>
          <w:tcPr>
            <w:tcW w:w="1900" w:type="dxa"/>
            <w:tcBorders>
              <w:top w:val="nil"/>
              <w:left w:val="nil"/>
              <w:bottom w:val="single" w:sz="8" w:space="0" w:color="auto"/>
              <w:right w:val="single" w:sz="8" w:space="0" w:color="auto"/>
            </w:tcBorders>
            <w:noWrap/>
            <w:vAlign w:val="center"/>
            <w:hideMark/>
          </w:tcPr>
          <w:p w14:paraId="01F45D16"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0,00</w:t>
            </w:r>
          </w:p>
        </w:tc>
        <w:tc>
          <w:tcPr>
            <w:tcW w:w="1400" w:type="dxa"/>
            <w:tcBorders>
              <w:top w:val="nil"/>
              <w:left w:val="nil"/>
              <w:bottom w:val="single" w:sz="8" w:space="0" w:color="auto"/>
              <w:right w:val="single" w:sz="8" w:space="0" w:color="auto"/>
            </w:tcBorders>
            <w:noWrap/>
            <w:vAlign w:val="center"/>
            <w:hideMark/>
          </w:tcPr>
          <w:p w14:paraId="16A3D7FB"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7.680,00</w:t>
            </w:r>
          </w:p>
        </w:tc>
      </w:tr>
      <w:tr w:rsidR="00C774A1" w:rsidRPr="00C774A1" w14:paraId="62E95776" w14:textId="77777777" w:rsidTr="00C774A1">
        <w:trPr>
          <w:trHeight w:val="315"/>
        </w:trPr>
        <w:tc>
          <w:tcPr>
            <w:tcW w:w="960" w:type="dxa"/>
            <w:tcBorders>
              <w:top w:val="nil"/>
              <w:left w:val="single" w:sz="8" w:space="0" w:color="auto"/>
              <w:bottom w:val="single" w:sz="8" w:space="0" w:color="auto"/>
              <w:right w:val="single" w:sz="8" w:space="0" w:color="auto"/>
            </w:tcBorders>
            <w:noWrap/>
            <w:vAlign w:val="center"/>
            <w:hideMark/>
          </w:tcPr>
          <w:p w14:paraId="1BE54177" w14:textId="77777777" w:rsidR="00C774A1" w:rsidRPr="00C774A1" w:rsidRDefault="00C774A1" w:rsidP="00C774A1">
            <w:pPr>
              <w:spacing w:after="0" w:line="240" w:lineRule="auto"/>
              <w:rPr>
                <w:rFonts w:ascii="Arial" w:eastAsia="Times New Roman" w:hAnsi="Arial" w:cs="Arial"/>
                <w:color w:val="000000"/>
                <w:lang w:eastAsia="hr-HR"/>
              </w:rPr>
            </w:pPr>
            <w:r w:rsidRPr="00C774A1">
              <w:rPr>
                <w:rFonts w:ascii="Arial" w:eastAsia="Times New Roman" w:hAnsi="Arial" w:cs="Arial"/>
                <w:color w:val="000000"/>
                <w:lang w:eastAsia="hr-HR"/>
              </w:rPr>
              <w:t> </w:t>
            </w:r>
          </w:p>
        </w:tc>
        <w:tc>
          <w:tcPr>
            <w:tcW w:w="1620" w:type="dxa"/>
            <w:tcBorders>
              <w:top w:val="nil"/>
              <w:left w:val="nil"/>
              <w:bottom w:val="single" w:sz="8" w:space="0" w:color="auto"/>
              <w:right w:val="single" w:sz="8" w:space="0" w:color="auto"/>
            </w:tcBorders>
            <w:noWrap/>
            <w:vAlign w:val="center"/>
            <w:hideMark/>
          </w:tcPr>
          <w:p w14:paraId="450D3837"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1016</w:t>
            </w:r>
          </w:p>
        </w:tc>
        <w:tc>
          <w:tcPr>
            <w:tcW w:w="2500" w:type="dxa"/>
            <w:tcBorders>
              <w:top w:val="nil"/>
              <w:left w:val="nil"/>
              <w:bottom w:val="single" w:sz="8" w:space="0" w:color="auto"/>
              <w:right w:val="single" w:sz="8" w:space="0" w:color="auto"/>
            </w:tcBorders>
            <w:vAlign w:val="center"/>
            <w:hideMark/>
          </w:tcPr>
          <w:p w14:paraId="2732627C" w14:textId="77777777" w:rsidR="00C774A1" w:rsidRPr="00C774A1" w:rsidRDefault="00C774A1" w:rsidP="00C774A1">
            <w:pPr>
              <w:spacing w:after="0" w:line="240" w:lineRule="auto"/>
              <w:rPr>
                <w:rFonts w:ascii="Arial" w:eastAsia="Times New Roman" w:hAnsi="Arial" w:cs="Arial"/>
                <w:color w:val="000000"/>
                <w:lang w:eastAsia="hr-HR"/>
              </w:rPr>
            </w:pPr>
            <w:r w:rsidRPr="00C774A1">
              <w:rPr>
                <w:rFonts w:ascii="Arial" w:eastAsia="Times New Roman" w:hAnsi="Arial" w:cs="Arial"/>
                <w:color w:val="000000"/>
                <w:lang w:eastAsia="hr-HR"/>
              </w:rPr>
              <w:t>Zaštita potrošača</w:t>
            </w:r>
          </w:p>
        </w:tc>
        <w:tc>
          <w:tcPr>
            <w:tcW w:w="1620" w:type="dxa"/>
            <w:tcBorders>
              <w:top w:val="nil"/>
              <w:left w:val="nil"/>
              <w:bottom w:val="single" w:sz="8" w:space="0" w:color="auto"/>
              <w:right w:val="single" w:sz="8" w:space="0" w:color="auto"/>
            </w:tcBorders>
            <w:noWrap/>
            <w:vAlign w:val="center"/>
            <w:hideMark/>
          </w:tcPr>
          <w:p w14:paraId="52F8F3FB"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400</w:t>
            </w:r>
          </w:p>
        </w:tc>
        <w:tc>
          <w:tcPr>
            <w:tcW w:w="1900" w:type="dxa"/>
            <w:tcBorders>
              <w:top w:val="nil"/>
              <w:left w:val="nil"/>
              <w:bottom w:val="single" w:sz="8" w:space="0" w:color="auto"/>
              <w:right w:val="single" w:sz="8" w:space="0" w:color="auto"/>
            </w:tcBorders>
            <w:noWrap/>
            <w:vAlign w:val="center"/>
            <w:hideMark/>
          </w:tcPr>
          <w:p w14:paraId="33B4C238"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0,00</w:t>
            </w:r>
          </w:p>
        </w:tc>
        <w:tc>
          <w:tcPr>
            <w:tcW w:w="1400" w:type="dxa"/>
            <w:tcBorders>
              <w:top w:val="nil"/>
              <w:left w:val="nil"/>
              <w:bottom w:val="single" w:sz="8" w:space="0" w:color="auto"/>
              <w:right w:val="single" w:sz="8" w:space="0" w:color="auto"/>
            </w:tcBorders>
            <w:noWrap/>
            <w:vAlign w:val="center"/>
            <w:hideMark/>
          </w:tcPr>
          <w:p w14:paraId="388BB69C"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400,00</w:t>
            </w:r>
          </w:p>
        </w:tc>
      </w:tr>
      <w:tr w:rsidR="00C774A1" w:rsidRPr="00C774A1" w14:paraId="094FDD96" w14:textId="77777777" w:rsidTr="00C774A1">
        <w:trPr>
          <w:trHeight w:val="315"/>
        </w:trPr>
        <w:tc>
          <w:tcPr>
            <w:tcW w:w="960" w:type="dxa"/>
            <w:tcBorders>
              <w:top w:val="nil"/>
              <w:left w:val="single" w:sz="8" w:space="0" w:color="auto"/>
              <w:bottom w:val="single" w:sz="8" w:space="0" w:color="auto"/>
              <w:right w:val="single" w:sz="8" w:space="0" w:color="auto"/>
            </w:tcBorders>
            <w:noWrap/>
            <w:vAlign w:val="center"/>
            <w:hideMark/>
          </w:tcPr>
          <w:p w14:paraId="2CCD2D13"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102</w:t>
            </w:r>
          </w:p>
        </w:tc>
        <w:tc>
          <w:tcPr>
            <w:tcW w:w="1620" w:type="dxa"/>
            <w:tcBorders>
              <w:top w:val="nil"/>
              <w:left w:val="nil"/>
              <w:bottom w:val="single" w:sz="8" w:space="0" w:color="auto"/>
              <w:right w:val="single" w:sz="8" w:space="0" w:color="auto"/>
            </w:tcBorders>
            <w:noWrap/>
            <w:vAlign w:val="center"/>
            <w:hideMark/>
          </w:tcPr>
          <w:p w14:paraId="5646F842"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2001</w:t>
            </w:r>
          </w:p>
        </w:tc>
        <w:tc>
          <w:tcPr>
            <w:tcW w:w="2500" w:type="dxa"/>
            <w:tcBorders>
              <w:top w:val="nil"/>
              <w:left w:val="nil"/>
              <w:bottom w:val="single" w:sz="8" w:space="0" w:color="auto"/>
              <w:right w:val="single" w:sz="8" w:space="0" w:color="auto"/>
            </w:tcBorders>
            <w:vAlign w:val="center"/>
            <w:hideMark/>
          </w:tcPr>
          <w:p w14:paraId="7BAEEB51" w14:textId="77777777" w:rsidR="00C774A1" w:rsidRPr="00C774A1" w:rsidRDefault="00C774A1" w:rsidP="00C774A1">
            <w:pPr>
              <w:spacing w:after="0" w:line="240" w:lineRule="auto"/>
              <w:rPr>
                <w:rFonts w:ascii="Arial" w:eastAsia="Times New Roman" w:hAnsi="Arial" w:cs="Arial"/>
                <w:color w:val="000000"/>
                <w:lang w:eastAsia="hr-HR"/>
              </w:rPr>
            </w:pPr>
            <w:r w:rsidRPr="00C774A1">
              <w:rPr>
                <w:rFonts w:ascii="Arial" w:eastAsia="Times New Roman" w:hAnsi="Arial" w:cs="Arial"/>
                <w:color w:val="000000"/>
                <w:lang w:eastAsia="hr-HR"/>
              </w:rPr>
              <w:t>Vlastiti pogon</w:t>
            </w:r>
          </w:p>
        </w:tc>
        <w:tc>
          <w:tcPr>
            <w:tcW w:w="1620" w:type="dxa"/>
            <w:tcBorders>
              <w:top w:val="nil"/>
              <w:left w:val="nil"/>
              <w:bottom w:val="single" w:sz="8" w:space="0" w:color="auto"/>
              <w:right w:val="single" w:sz="8" w:space="0" w:color="auto"/>
            </w:tcBorders>
            <w:noWrap/>
            <w:vAlign w:val="center"/>
            <w:hideMark/>
          </w:tcPr>
          <w:p w14:paraId="00867F7C"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76.400,00</w:t>
            </w:r>
          </w:p>
        </w:tc>
        <w:tc>
          <w:tcPr>
            <w:tcW w:w="1900" w:type="dxa"/>
            <w:tcBorders>
              <w:top w:val="nil"/>
              <w:left w:val="nil"/>
              <w:bottom w:val="single" w:sz="8" w:space="0" w:color="auto"/>
              <w:right w:val="single" w:sz="8" w:space="0" w:color="auto"/>
            </w:tcBorders>
            <w:noWrap/>
            <w:vAlign w:val="center"/>
            <w:hideMark/>
          </w:tcPr>
          <w:p w14:paraId="42D571AB"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-19.000,00</w:t>
            </w:r>
          </w:p>
        </w:tc>
        <w:tc>
          <w:tcPr>
            <w:tcW w:w="1400" w:type="dxa"/>
            <w:tcBorders>
              <w:top w:val="nil"/>
              <w:left w:val="nil"/>
              <w:bottom w:val="single" w:sz="8" w:space="0" w:color="auto"/>
              <w:right w:val="single" w:sz="8" w:space="0" w:color="auto"/>
            </w:tcBorders>
            <w:noWrap/>
            <w:vAlign w:val="center"/>
            <w:hideMark/>
          </w:tcPr>
          <w:p w14:paraId="11767AC0"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57.400,00</w:t>
            </w:r>
          </w:p>
        </w:tc>
      </w:tr>
      <w:tr w:rsidR="00C774A1" w:rsidRPr="00C774A1" w14:paraId="7A333D52" w14:textId="77777777" w:rsidTr="00C774A1">
        <w:trPr>
          <w:trHeight w:val="585"/>
        </w:trPr>
        <w:tc>
          <w:tcPr>
            <w:tcW w:w="960" w:type="dxa"/>
            <w:tcBorders>
              <w:top w:val="nil"/>
              <w:left w:val="single" w:sz="8" w:space="0" w:color="auto"/>
              <w:bottom w:val="single" w:sz="8" w:space="0" w:color="auto"/>
              <w:right w:val="single" w:sz="8" w:space="0" w:color="auto"/>
            </w:tcBorders>
            <w:noWrap/>
            <w:vAlign w:val="center"/>
            <w:hideMark/>
          </w:tcPr>
          <w:p w14:paraId="57F4820E" w14:textId="77777777" w:rsidR="00C774A1" w:rsidRPr="00C774A1" w:rsidRDefault="00C774A1" w:rsidP="00C774A1">
            <w:pPr>
              <w:spacing w:after="0" w:line="240" w:lineRule="auto"/>
              <w:rPr>
                <w:rFonts w:ascii="Arial" w:eastAsia="Times New Roman" w:hAnsi="Arial" w:cs="Arial"/>
                <w:color w:val="000000"/>
                <w:lang w:eastAsia="hr-HR"/>
              </w:rPr>
            </w:pPr>
            <w:r w:rsidRPr="00C774A1">
              <w:rPr>
                <w:rFonts w:ascii="Arial" w:eastAsia="Times New Roman" w:hAnsi="Arial" w:cs="Arial"/>
                <w:color w:val="000000"/>
                <w:lang w:eastAsia="hr-HR"/>
              </w:rPr>
              <w:t> </w:t>
            </w:r>
          </w:p>
        </w:tc>
        <w:tc>
          <w:tcPr>
            <w:tcW w:w="1620" w:type="dxa"/>
            <w:tcBorders>
              <w:top w:val="nil"/>
              <w:left w:val="nil"/>
              <w:bottom w:val="single" w:sz="8" w:space="0" w:color="auto"/>
              <w:right w:val="single" w:sz="8" w:space="0" w:color="auto"/>
            </w:tcBorders>
            <w:noWrap/>
            <w:vAlign w:val="center"/>
            <w:hideMark/>
          </w:tcPr>
          <w:p w14:paraId="5A2E46A0"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2002</w:t>
            </w:r>
          </w:p>
        </w:tc>
        <w:tc>
          <w:tcPr>
            <w:tcW w:w="2500" w:type="dxa"/>
            <w:tcBorders>
              <w:top w:val="nil"/>
              <w:left w:val="nil"/>
              <w:bottom w:val="single" w:sz="8" w:space="0" w:color="auto"/>
              <w:right w:val="single" w:sz="8" w:space="0" w:color="auto"/>
            </w:tcBorders>
            <w:vAlign w:val="center"/>
            <w:hideMark/>
          </w:tcPr>
          <w:p w14:paraId="3C584569" w14:textId="77777777" w:rsidR="00C774A1" w:rsidRPr="00C774A1" w:rsidRDefault="00C774A1" w:rsidP="00C774A1">
            <w:pPr>
              <w:spacing w:after="0" w:line="240" w:lineRule="auto"/>
              <w:rPr>
                <w:rFonts w:ascii="Arial" w:eastAsia="Times New Roman" w:hAnsi="Arial" w:cs="Arial"/>
                <w:color w:val="000000"/>
                <w:lang w:eastAsia="hr-HR"/>
              </w:rPr>
            </w:pPr>
            <w:r w:rsidRPr="00C774A1">
              <w:rPr>
                <w:rFonts w:ascii="Arial" w:eastAsia="Times New Roman" w:hAnsi="Arial" w:cs="Arial"/>
                <w:color w:val="000000"/>
                <w:lang w:eastAsia="hr-HR"/>
              </w:rPr>
              <w:t>Održavanje komunalne infrastrukture</w:t>
            </w:r>
          </w:p>
        </w:tc>
        <w:tc>
          <w:tcPr>
            <w:tcW w:w="1620" w:type="dxa"/>
            <w:tcBorders>
              <w:top w:val="nil"/>
              <w:left w:val="nil"/>
              <w:bottom w:val="single" w:sz="8" w:space="0" w:color="auto"/>
              <w:right w:val="single" w:sz="8" w:space="0" w:color="auto"/>
            </w:tcBorders>
            <w:noWrap/>
            <w:vAlign w:val="center"/>
            <w:hideMark/>
          </w:tcPr>
          <w:p w14:paraId="216BAC75"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473.605,00</w:t>
            </w:r>
          </w:p>
        </w:tc>
        <w:tc>
          <w:tcPr>
            <w:tcW w:w="1900" w:type="dxa"/>
            <w:tcBorders>
              <w:top w:val="nil"/>
              <w:left w:val="nil"/>
              <w:bottom w:val="single" w:sz="8" w:space="0" w:color="auto"/>
              <w:right w:val="single" w:sz="8" w:space="0" w:color="auto"/>
            </w:tcBorders>
            <w:noWrap/>
            <w:vAlign w:val="center"/>
            <w:hideMark/>
          </w:tcPr>
          <w:p w14:paraId="3AC3B9C7"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34.725,00</w:t>
            </w:r>
          </w:p>
        </w:tc>
        <w:tc>
          <w:tcPr>
            <w:tcW w:w="1400" w:type="dxa"/>
            <w:tcBorders>
              <w:top w:val="nil"/>
              <w:left w:val="nil"/>
              <w:bottom w:val="single" w:sz="8" w:space="0" w:color="auto"/>
              <w:right w:val="single" w:sz="8" w:space="0" w:color="auto"/>
            </w:tcBorders>
            <w:noWrap/>
            <w:vAlign w:val="center"/>
            <w:hideMark/>
          </w:tcPr>
          <w:p w14:paraId="01BAE6C1" w14:textId="77777777" w:rsidR="00C774A1" w:rsidRPr="00C774A1" w:rsidRDefault="00C774A1" w:rsidP="00C774A1">
            <w:pPr>
              <w:spacing w:after="0" w:line="240" w:lineRule="auto"/>
              <w:jc w:val="right"/>
              <w:rPr>
                <w:rFonts w:ascii="Arial" w:eastAsia="Times New Roman" w:hAnsi="Arial" w:cs="Arial"/>
                <w:color w:val="000000"/>
                <w:lang w:eastAsia="hr-HR"/>
              </w:rPr>
            </w:pPr>
            <w:r w:rsidRPr="00C774A1">
              <w:rPr>
                <w:rFonts w:ascii="Arial" w:eastAsia="Times New Roman" w:hAnsi="Arial" w:cs="Arial"/>
                <w:color w:val="000000"/>
                <w:lang w:eastAsia="hr-HR"/>
              </w:rPr>
              <w:t>508.330,00</w:t>
            </w:r>
          </w:p>
        </w:tc>
      </w:tr>
    </w:tbl>
    <w:p w14:paraId="6B7167F9" w14:textId="6B3529F8" w:rsidR="00681702" w:rsidRPr="00314FA9" w:rsidRDefault="00C774A1" w:rsidP="008B5B63">
      <w:pPr>
        <w:spacing w:line="264" w:lineRule="auto"/>
        <w:jc w:val="both"/>
        <w:rPr>
          <w:rFonts w:ascii="Arial" w:hAnsi="Arial" w:cs="Arial"/>
        </w:rPr>
      </w:pPr>
      <w:r w:rsidRPr="00314FA9">
        <w:rPr>
          <w:rFonts w:ascii="Arial" w:hAnsi="Arial" w:cs="Arial"/>
        </w:rPr>
        <w:lastRenderedPageBreak/>
        <w:fldChar w:fldCharType="end"/>
      </w:r>
      <w:r w:rsidR="00106811" w:rsidRPr="00314FA9">
        <w:rPr>
          <w:rFonts w:ascii="Arial" w:hAnsi="Arial" w:cs="Arial"/>
        </w:rPr>
        <w:t xml:space="preserve">Troškovi u programu </w:t>
      </w:r>
      <w:r w:rsidR="00106F2E" w:rsidRPr="00314FA9">
        <w:rPr>
          <w:rFonts w:ascii="Arial" w:hAnsi="Arial" w:cs="Arial"/>
          <w:b/>
          <w:bCs/>
        </w:rPr>
        <w:t>L</w:t>
      </w:r>
      <w:r w:rsidR="00106811" w:rsidRPr="00314FA9">
        <w:rPr>
          <w:rFonts w:ascii="Arial" w:hAnsi="Arial" w:cs="Arial"/>
          <w:b/>
          <w:bCs/>
        </w:rPr>
        <w:t>okalne samouprave</w:t>
      </w:r>
      <w:r w:rsidR="00106811" w:rsidRPr="00314FA9">
        <w:rPr>
          <w:rFonts w:ascii="Arial" w:hAnsi="Arial" w:cs="Arial"/>
        </w:rPr>
        <w:t xml:space="preserve"> </w:t>
      </w:r>
      <w:r w:rsidR="00F01E55" w:rsidRPr="00314FA9">
        <w:rPr>
          <w:rFonts w:ascii="Arial" w:hAnsi="Arial" w:cs="Arial"/>
        </w:rPr>
        <w:t xml:space="preserve">povećavaju se </w:t>
      </w:r>
      <w:r w:rsidR="003B5D1D" w:rsidRPr="00314FA9">
        <w:rPr>
          <w:rFonts w:ascii="Arial" w:hAnsi="Arial" w:cs="Arial"/>
        </w:rPr>
        <w:t>za</w:t>
      </w:r>
      <w:r w:rsidR="00F14D92" w:rsidRPr="00314FA9">
        <w:rPr>
          <w:rFonts w:ascii="Arial" w:hAnsi="Arial" w:cs="Arial"/>
        </w:rPr>
        <w:t xml:space="preserve"> </w:t>
      </w:r>
      <w:r w:rsidRPr="00314FA9">
        <w:rPr>
          <w:rFonts w:ascii="Arial" w:hAnsi="Arial" w:cs="Arial"/>
        </w:rPr>
        <w:t>113.025</w:t>
      </w:r>
      <w:r w:rsidR="00B904F7" w:rsidRPr="00314FA9">
        <w:rPr>
          <w:rFonts w:ascii="Arial" w:hAnsi="Arial" w:cs="Arial"/>
        </w:rPr>
        <w:t>,00</w:t>
      </w:r>
      <w:r w:rsidR="003B5D1D" w:rsidRPr="00314FA9">
        <w:rPr>
          <w:rFonts w:ascii="Arial" w:hAnsi="Arial" w:cs="Arial"/>
        </w:rPr>
        <w:t xml:space="preserve"> </w:t>
      </w:r>
      <w:r w:rsidR="001375A1" w:rsidRPr="00314FA9">
        <w:rPr>
          <w:rFonts w:ascii="Arial" w:hAnsi="Arial" w:cs="Arial"/>
        </w:rPr>
        <w:t>eura</w:t>
      </w:r>
      <w:r w:rsidR="00106811" w:rsidRPr="00314FA9">
        <w:rPr>
          <w:rFonts w:ascii="Arial" w:hAnsi="Arial" w:cs="Arial"/>
        </w:rPr>
        <w:t xml:space="preserve">, odnosno za </w:t>
      </w:r>
      <w:r w:rsidRPr="00314FA9">
        <w:rPr>
          <w:rFonts w:ascii="Arial" w:hAnsi="Arial" w:cs="Arial"/>
        </w:rPr>
        <w:t>8,6</w:t>
      </w:r>
      <w:r w:rsidR="00106811" w:rsidRPr="00314FA9">
        <w:rPr>
          <w:rFonts w:ascii="Arial" w:hAnsi="Arial" w:cs="Arial"/>
        </w:rPr>
        <w:t>%.</w:t>
      </w:r>
      <w:r w:rsidR="00A40949" w:rsidRPr="00314FA9">
        <w:rPr>
          <w:rFonts w:ascii="Arial" w:hAnsi="Arial" w:cs="Arial"/>
        </w:rPr>
        <w:t xml:space="preserve"> </w:t>
      </w:r>
      <w:r w:rsidR="00681702" w:rsidRPr="00314FA9">
        <w:rPr>
          <w:rFonts w:ascii="Arial" w:hAnsi="Arial" w:cs="Arial"/>
        </w:rPr>
        <w:t xml:space="preserve">Povećanje u ovom segmentu odnosi se na troškove </w:t>
      </w:r>
      <w:r w:rsidR="00BD01F6" w:rsidRPr="00314FA9">
        <w:rPr>
          <w:rFonts w:ascii="Arial" w:hAnsi="Arial" w:cs="Arial"/>
        </w:rPr>
        <w:t>rada gradske uprave, izdatke za proslave Dana grada, stavke izbora za manjine, te naknade Poreznoj upravi.</w:t>
      </w:r>
    </w:p>
    <w:p w14:paraId="5B7799A8" w14:textId="2E2C2FDB" w:rsidR="00681702" w:rsidRPr="00314FA9" w:rsidRDefault="00106811" w:rsidP="008B5B63">
      <w:pPr>
        <w:spacing w:line="264" w:lineRule="auto"/>
        <w:jc w:val="both"/>
        <w:rPr>
          <w:rFonts w:ascii="Arial" w:hAnsi="Arial" w:cs="Arial"/>
        </w:rPr>
      </w:pPr>
      <w:r w:rsidRPr="00314FA9">
        <w:rPr>
          <w:rFonts w:ascii="Arial" w:hAnsi="Arial" w:cs="Arial"/>
          <w:b/>
          <w:bCs/>
        </w:rPr>
        <w:t>Javne potrebe u sportu i tehničkoj kulturi</w:t>
      </w:r>
      <w:r w:rsidRPr="00314FA9">
        <w:rPr>
          <w:rFonts w:ascii="Arial" w:hAnsi="Arial" w:cs="Arial"/>
        </w:rPr>
        <w:t xml:space="preserve"> </w:t>
      </w:r>
      <w:r w:rsidR="00BD01F6" w:rsidRPr="00314FA9">
        <w:rPr>
          <w:rFonts w:ascii="Arial" w:hAnsi="Arial" w:cs="Arial"/>
        </w:rPr>
        <w:t xml:space="preserve">smanjene </w:t>
      </w:r>
      <w:r w:rsidR="00F74228" w:rsidRPr="00314FA9">
        <w:rPr>
          <w:rFonts w:ascii="Arial" w:hAnsi="Arial" w:cs="Arial"/>
        </w:rPr>
        <w:t xml:space="preserve">su za </w:t>
      </w:r>
      <w:r w:rsidR="00BD01F6" w:rsidRPr="00314FA9">
        <w:rPr>
          <w:rFonts w:ascii="Arial" w:hAnsi="Arial" w:cs="Arial"/>
        </w:rPr>
        <w:t>124.115,00</w:t>
      </w:r>
      <w:r w:rsidR="00F74228" w:rsidRPr="00314FA9">
        <w:rPr>
          <w:rFonts w:ascii="Arial" w:hAnsi="Arial" w:cs="Arial"/>
        </w:rPr>
        <w:t xml:space="preserve"> eura</w:t>
      </w:r>
      <w:r w:rsidR="0069597A" w:rsidRPr="00314FA9">
        <w:rPr>
          <w:rFonts w:ascii="Arial" w:hAnsi="Arial" w:cs="Arial"/>
        </w:rPr>
        <w:t xml:space="preserve">, što predstavlja uvećanje za </w:t>
      </w:r>
      <w:r w:rsidR="00AA594C" w:rsidRPr="00314FA9">
        <w:rPr>
          <w:rFonts w:ascii="Arial" w:hAnsi="Arial" w:cs="Arial"/>
        </w:rPr>
        <w:t>1</w:t>
      </w:r>
      <w:r w:rsidR="00BD01F6" w:rsidRPr="00314FA9">
        <w:rPr>
          <w:rFonts w:ascii="Arial" w:hAnsi="Arial" w:cs="Arial"/>
        </w:rPr>
        <w:t>3</w:t>
      </w:r>
      <w:r w:rsidR="0069597A" w:rsidRPr="00314FA9">
        <w:rPr>
          <w:rFonts w:ascii="Arial" w:hAnsi="Arial" w:cs="Arial"/>
        </w:rPr>
        <w:t>% u odnosu na dosadašnji plan.</w:t>
      </w:r>
      <w:r w:rsidR="00F74228" w:rsidRPr="00314FA9">
        <w:rPr>
          <w:rFonts w:ascii="Arial" w:hAnsi="Arial" w:cs="Arial"/>
        </w:rPr>
        <w:t xml:space="preserve"> </w:t>
      </w:r>
      <w:r w:rsidR="00BD01F6" w:rsidRPr="00314FA9">
        <w:rPr>
          <w:rFonts w:ascii="Arial" w:hAnsi="Arial" w:cs="Arial"/>
        </w:rPr>
        <w:t>Najveća korekcija je napravljena kod kapitalnog projekta Uređenje i opremanje okoliša Sportske dvorane Kraljevica sukladno dinamici izvođenja radova</w:t>
      </w:r>
      <w:r w:rsidR="00BD13E0">
        <w:rPr>
          <w:rFonts w:ascii="Arial" w:hAnsi="Arial" w:cs="Arial"/>
        </w:rPr>
        <w:t>, te je dio rashoda planiran u Proračunu za 2026. godinu.</w:t>
      </w:r>
    </w:p>
    <w:p w14:paraId="016CBD7A" w14:textId="4CC41E40" w:rsidR="00BD01F6" w:rsidRPr="00314FA9" w:rsidRDefault="00BD01F6" w:rsidP="008B5B63">
      <w:pPr>
        <w:spacing w:line="264" w:lineRule="auto"/>
        <w:jc w:val="both"/>
        <w:rPr>
          <w:rFonts w:ascii="Arial" w:hAnsi="Arial" w:cs="Arial"/>
        </w:rPr>
      </w:pPr>
      <w:r w:rsidRPr="00314FA9">
        <w:rPr>
          <w:rFonts w:ascii="Arial" w:hAnsi="Arial" w:cs="Arial"/>
        </w:rPr>
        <w:t xml:space="preserve">Program </w:t>
      </w:r>
      <w:r w:rsidRPr="00314FA9">
        <w:rPr>
          <w:rFonts w:ascii="Arial" w:hAnsi="Arial" w:cs="Arial"/>
          <w:b/>
        </w:rPr>
        <w:t>Javne potrebe u kulturi</w:t>
      </w:r>
      <w:r w:rsidRPr="00314FA9">
        <w:rPr>
          <w:rFonts w:ascii="Arial" w:hAnsi="Arial" w:cs="Arial"/>
        </w:rPr>
        <w:t xml:space="preserve"> smanjene su za 7.545,00 eura</w:t>
      </w:r>
      <w:r w:rsidR="006F278A" w:rsidRPr="00314FA9">
        <w:rPr>
          <w:rFonts w:ascii="Arial" w:hAnsi="Arial" w:cs="Arial"/>
        </w:rPr>
        <w:t>. Program je korigiran sukladno dinamici kapitalnih projekata, tako se dio projekt Sanacije krova Zrinski prolongira u 2026. godini zbog postupka javne nabave koji je bio proveden tri puta. S druge strane stavke Održavanje dvoraca Kaštel i Frankopan i Kulturne manifestacije su povećanje.</w:t>
      </w:r>
    </w:p>
    <w:p w14:paraId="13AF348E" w14:textId="68925601" w:rsidR="00744835" w:rsidRPr="00314FA9" w:rsidRDefault="00106811" w:rsidP="008B5B63">
      <w:pPr>
        <w:spacing w:line="264" w:lineRule="auto"/>
        <w:jc w:val="both"/>
        <w:rPr>
          <w:rFonts w:ascii="Arial" w:hAnsi="Arial" w:cs="Arial"/>
        </w:rPr>
      </w:pPr>
      <w:r w:rsidRPr="00314FA9">
        <w:rPr>
          <w:rFonts w:ascii="Arial" w:hAnsi="Arial" w:cs="Arial"/>
        </w:rPr>
        <w:t xml:space="preserve">Troškovi u </w:t>
      </w:r>
      <w:r w:rsidRPr="00314FA9">
        <w:rPr>
          <w:rFonts w:ascii="Arial" w:hAnsi="Arial" w:cs="Arial"/>
          <w:b/>
          <w:bCs/>
        </w:rPr>
        <w:t>Programu odgoja i obrazovanja</w:t>
      </w:r>
      <w:r w:rsidRPr="00314FA9">
        <w:rPr>
          <w:rFonts w:ascii="Arial" w:hAnsi="Arial" w:cs="Arial"/>
        </w:rPr>
        <w:t xml:space="preserve"> </w:t>
      </w:r>
      <w:r w:rsidR="00FA254B" w:rsidRPr="00314FA9">
        <w:rPr>
          <w:rFonts w:ascii="Arial" w:hAnsi="Arial" w:cs="Arial"/>
        </w:rPr>
        <w:t>povećava</w:t>
      </w:r>
      <w:r w:rsidR="00195760" w:rsidRPr="00314FA9">
        <w:rPr>
          <w:rFonts w:ascii="Arial" w:hAnsi="Arial" w:cs="Arial"/>
        </w:rPr>
        <w:t>ju</w:t>
      </w:r>
      <w:r w:rsidR="00F61677" w:rsidRPr="00314FA9">
        <w:rPr>
          <w:rFonts w:ascii="Arial" w:hAnsi="Arial" w:cs="Arial"/>
        </w:rPr>
        <w:t xml:space="preserve"> se za  </w:t>
      </w:r>
      <w:r w:rsidR="006F278A" w:rsidRPr="00314FA9">
        <w:rPr>
          <w:rFonts w:ascii="Arial" w:hAnsi="Arial" w:cs="Arial"/>
        </w:rPr>
        <w:t>150.171,19</w:t>
      </w:r>
      <w:r w:rsidR="00F61677" w:rsidRPr="00314FA9">
        <w:rPr>
          <w:rFonts w:ascii="Arial" w:hAnsi="Arial" w:cs="Arial"/>
        </w:rPr>
        <w:t xml:space="preserve"> eura</w:t>
      </w:r>
      <w:r w:rsidR="00195760" w:rsidRPr="00314FA9">
        <w:rPr>
          <w:rFonts w:ascii="Arial" w:hAnsi="Arial" w:cs="Arial"/>
        </w:rPr>
        <w:t>.</w:t>
      </w:r>
      <w:r w:rsidR="001870B8" w:rsidRPr="00314FA9">
        <w:rPr>
          <w:rFonts w:ascii="Arial" w:hAnsi="Arial" w:cs="Arial"/>
        </w:rPr>
        <w:t xml:space="preserve"> </w:t>
      </w:r>
      <w:r w:rsidR="006F278A" w:rsidRPr="00314FA9">
        <w:rPr>
          <w:rFonts w:ascii="Arial" w:hAnsi="Arial" w:cs="Arial"/>
        </w:rPr>
        <w:t>Povećanje se najvećim dijelom odnosi na proračunskog korisnika Dječji vrtić „Orepčići“. Nastavak pregovora Grada s sindikatima je rezultirao</w:t>
      </w:r>
      <w:r w:rsidR="007670FE" w:rsidRPr="00314FA9">
        <w:rPr>
          <w:rFonts w:ascii="Arial" w:hAnsi="Arial" w:cs="Arial"/>
        </w:rPr>
        <w:t xml:space="preserve"> </w:t>
      </w:r>
      <w:r w:rsidR="00BD13E0">
        <w:rPr>
          <w:rFonts w:ascii="Arial" w:hAnsi="Arial" w:cs="Arial"/>
        </w:rPr>
        <w:t xml:space="preserve">ponovno </w:t>
      </w:r>
      <w:r w:rsidR="007670FE" w:rsidRPr="00314FA9">
        <w:rPr>
          <w:rFonts w:ascii="Arial" w:hAnsi="Arial" w:cs="Arial"/>
        </w:rPr>
        <w:t xml:space="preserve"> povećanje plaće djelatnicima DV</w:t>
      </w:r>
      <w:r w:rsidR="004E158D" w:rsidRPr="00314FA9">
        <w:rPr>
          <w:rFonts w:ascii="Arial" w:hAnsi="Arial" w:cs="Arial"/>
        </w:rPr>
        <w:t>, te su sukladno tome ovim rebalansom povećana sredstva za rashode za zaposlene u iznosu od 1</w:t>
      </w:r>
      <w:r w:rsidR="00BD13E0">
        <w:rPr>
          <w:rFonts w:ascii="Arial" w:hAnsi="Arial" w:cs="Arial"/>
        </w:rPr>
        <w:t>6</w:t>
      </w:r>
      <w:r w:rsidR="004E158D" w:rsidRPr="00314FA9">
        <w:rPr>
          <w:rFonts w:ascii="Arial" w:hAnsi="Arial" w:cs="Arial"/>
        </w:rPr>
        <w:t>0.000,00 eura. Osim rasta plaće povećanje rashoda za zaposlene je rezultat i zapošljavanja dodatnih odgajateljica i spremačice s obzirom da u pedagoškoj godini 2025./2026. je upisan rekordan broj djece (njih 170) šta je iziskivalo otvaranje dodatne grupe. Također, do povećanja je došlo i na ostalim stavkama materijalnih rashoda, osobito na stavci hrane</w:t>
      </w:r>
      <w:r w:rsidR="00BD13E0">
        <w:rPr>
          <w:rFonts w:ascii="Arial" w:hAnsi="Arial" w:cs="Arial"/>
        </w:rPr>
        <w:t xml:space="preserve"> zbog većeg broja upisane djece ali i inflacije.</w:t>
      </w:r>
    </w:p>
    <w:p w14:paraId="1848A99F" w14:textId="30E50BF9" w:rsidR="00DF6AFF" w:rsidRPr="00314FA9" w:rsidRDefault="00195760" w:rsidP="008B5B63">
      <w:pPr>
        <w:spacing w:line="264" w:lineRule="auto"/>
        <w:jc w:val="both"/>
        <w:rPr>
          <w:rFonts w:ascii="Arial" w:hAnsi="Arial" w:cs="Arial"/>
        </w:rPr>
      </w:pPr>
      <w:r w:rsidRPr="00314FA9">
        <w:rPr>
          <w:rFonts w:ascii="Arial" w:hAnsi="Arial" w:cs="Arial"/>
        </w:rPr>
        <w:t xml:space="preserve">Program </w:t>
      </w:r>
      <w:r w:rsidRPr="00314FA9">
        <w:rPr>
          <w:rFonts w:ascii="Arial" w:hAnsi="Arial" w:cs="Arial"/>
          <w:b/>
          <w:bCs/>
        </w:rPr>
        <w:t>Javne potrebe u socijalnoj skrbi i zdravstvu</w:t>
      </w:r>
      <w:r w:rsidRPr="00314FA9">
        <w:rPr>
          <w:rFonts w:ascii="Arial" w:hAnsi="Arial" w:cs="Arial"/>
        </w:rPr>
        <w:t xml:space="preserve"> </w:t>
      </w:r>
      <w:r w:rsidR="004E158D" w:rsidRPr="00314FA9">
        <w:rPr>
          <w:rFonts w:ascii="Arial" w:hAnsi="Arial" w:cs="Arial"/>
        </w:rPr>
        <w:t>povećavaju</w:t>
      </w:r>
      <w:r w:rsidR="00F908F5" w:rsidRPr="00314FA9">
        <w:rPr>
          <w:rFonts w:ascii="Arial" w:hAnsi="Arial" w:cs="Arial"/>
        </w:rPr>
        <w:t xml:space="preserve"> se u iznosu od </w:t>
      </w:r>
      <w:r w:rsidR="004E158D" w:rsidRPr="00314FA9">
        <w:rPr>
          <w:rFonts w:ascii="Arial" w:hAnsi="Arial" w:cs="Arial"/>
        </w:rPr>
        <w:t>24.160</w:t>
      </w:r>
      <w:r w:rsidR="00F908F5" w:rsidRPr="00314FA9">
        <w:rPr>
          <w:rFonts w:ascii="Arial" w:hAnsi="Arial" w:cs="Arial"/>
        </w:rPr>
        <w:t xml:space="preserve">,00 eura. </w:t>
      </w:r>
      <w:r w:rsidR="004E158D" w:rsidRPr="00314FA9">
        <w:rPr>
          <w:rFonts w:ascii="Arial" w:hAnsi="Arial" w:cs="Arial"/>
        </w:rPr>
        <w:t>Povećanje se odnosi na stavku Potpore za novorođenu djecu i prijevoz onkoloških bolesnika.</w:t>
      </w:r>
    </w:p>
    <w:p w14:paraId="5E092EB0" w14:textId="0C0282CB" w:rsidR="004E158D" w:rsidRPr="00314FA9" w:rsidRDefault="004E158D" w:rsidP="008B5B63">
      <w:pPr>
        <w:spacing w:line="264" w:lineRule="auto"/>
        <w:jc w:val="both"/>
        <w:rPr>
          <w:rFonts w:ascii="Arial" w:hAnsi="Arial" w:cs="Arial"/>
        </w:rPr>
      </w:pPr>
      <w:r w:rsidRPr="00314FA9">
        <w:rPr>
          <w:rFonts w:ascii="Arial" w:hAnsi="Arial" w:cs="Arial"/>
        </w:rPr>
        <w:t xml:space="preserve">Program </w:t>
      </w:r>
      <w:r w:rsidRPr="00314FA9">
        <w:rPr>
          <w:rFonts w:ascii="Arial" w:hAnsi="Arial" w:cs="Arial"/>
          <w:b/>
        </w:rPr>
        <w:t>Razvoj civilnog društva</w:t>
      </w:r>
      <w:r w:rsidRPr="00314FA9">
        <w:rPr>
          <w:rFonts w:ascii="Arial" w:hAnsi="Arial" w:cs="Arial"/>
        </w:rPr>
        <w:t xml:space="preserve"> je smanjen za 4.540,00 eura, sukladno provedenoj nabavi za poklon bonove za umirovljenike.</w:t>
      </w:r>
    </w:p>
    <w:p w14:paraId="6F16EE40" w14:textId="7DB8AD80" w:rsidR="00AB4E37" w:rsidRPr="00314FA9" w:rsidRDefault="00AB4E37" w:rsidP="008B5B63">
      <w:pPr>
        <w:spacing w:line="264" w:lineRule="auto"/>
        <w:jc w:val="both"/>
        <w:rPr>
          <w:rFonts w:ascii="Arial" w:hAnsi="Arial" w:cs="Arial"/>
        </w:rPr>
      </w:pPr>
      <w:r w:rsidRPr="00314FA9">
        <w:rPr>
          <w:rFonts w:ascii="Arial" w:hAnsi="Arial" w:cs="Arial"/>
        </w:rPr>
        <w:t xml:space="preserve">Program </w:t>
      </w:r>
      <w:r w:rsidRPr="00314FA9">
        <w:rPr>
          <w:rFonts w:ascii="Arial" w:hAnsi="Arial" w:cs="Arial"/>
          <w:b/>
          <w:bCs/>
        </w:rPr>
        <w:t>Razvoja gospodarstva</w:t>
      </w:r>
      <w:r w:rsidRPr="00314FA9">
        <w:rPr>
          <w:rFonts w:ascii="Arial" w:hAnsi="Arial" w:cs="Arial"/>
        </w:rPr>
        <w:t xml:space="preserve"> u</w:t>
      </w:r>
      <w:r w:rsidR="00F908F5" w:rsidRPr="00314FA9">
        <w:rPr>
          <w:rFonts w:ascii="Arial" w:hAnsi="Arial" w:cs="Arial"/>
        </w:rPr>
        <w:t>manjen</w:t>
      </w:r>
      <w:r w:rsidRPr="00314FA9">
        <w:rPr>
          <w:rFonts w:ascii="Arial" w:hAnsi="Arial" w:cs="Arial"/>
        </w:rPr>
        <w:t xml:space="preserve"> je za </w:t>
      </w:r>
      <w:r w:rsidR="004E158D" w:rsidRPr="00314FA9">
        <w:rPr>
          <w:rFonts w:ascii="Arial" w:hAnsi="Arial" w:cs="Arial"/>
        </w:rPr>
        <w:t>33.650,</w:t>
      </w:r>
      <w:r w:rsidRPr="00314FA9">
        <w:rPr>
          <w:rFonts w:ascii="Arial" w:hAnsi="Arial" w:cs="Arial"/>
        </w:rPr>
        <w:t>00 eura</w:t>
      </w:r>
      <w:r w:rsidR="000F5BAB" w:rsidRPr="00314FA9">
        <w:rPr>
          <w:rFonts w:ascii="Arial" w:hAnsi="Arial" w:cs="Arial"/>
        </w:rPr>
        <w:t xml:space="preserve">. Zbog smanjenja ovog programa došlo je sukladno realizacije </w:t>
      </w:r>
      <w:r w:rsidR="004E158D" w:rsidRPr="00314FA9">
        <w:rPr>
          <w:rFonts w:ascii="Arial" w:hAnsi="Arial" w:cs="Arial"/>
        </w:rPr>
        <w:t xml:space="preserve">Programa poticanja poduzetništva, te prolongiranju Projektiranja ceste u poslovnoj zoni </w:t>
      </w:r>
      <w:proofErr w:type="spellStart"/>
      <w:r w:rsidR="004E158D" w:rsidRPr="00314FA9">
        <w:rPr>
          <w:rFonts w:ascii="Arial" w:hAnsi="Arial" w:cs="Arial"/>
        </w:rPr>
        <w:t>Žlibina</w:t>
      </w:r>
      <w:proofErr w:type="spellEnd"/>
      <w:r w:rsidR="004E158D" w:rsidRPr="00314FA9">
        <w:rPr>
          <w:rFonts w:ascii="Arial" w:hAnsi="Arial" w:cs="Arial"/>
        </w:rPr>
        <w:t>.</w:t>
      </w:r>
    </w:p>
    <w:p w14:paraId="135DF1BD" w14:textId="0CAAEC21" w:rsidR="007C249A" w:rsidRPr="00314FA9" w:rsidRDefault="000748D0" w:rsidP="00FF7055">
      <w:pPr>
        <w:spacing w:line="264" w:lineRule="auto"/>
        <w:jc w:val="both"/>
        <w:rPr>
          <w:rFonts w:ascii="Arial" w:hAnsi="Arial" w:cs="Arial"/>
        </w:rPr>
      </w:pPr>
      <w:r w:rsidRPr="00314FA9">
        <w:rPr>
          <w:rFonts w:ascii="Arial" w:hAnsi="Arial" w:cs="Arial"/>
        </w:rPr>
        <w:t>Kod</w:t>
      </w:r>
      <w:r w:rsidRPr="00314FA9">
        <w:rPr>
          <w:rFonts w:ascii="Arial" w:hAnsi="Arial" w:cs="Arial"/>
          <w:b/>
          <w:bCs/>
        </w:rPr>
        <w:t xml:space="preserve"> </w:t>
      </w:r>
      <w:r w:rsidR="00106811" w:rsidRPr="00314FA9">
        <w:rPr>
          <w:rFonts w:ascii="Arial" w:hAnsi="Arial" w:cs="Arial"/>
          <w:b/>
          <w:bCs/>
        </w:rPr>
        <w:t>Program</w:t>
      </w:r>
      <w:r w:rsidRPr="00314FA9">
        <w:rPr>
          <w:rFonts w:ascii="Arial" w:hAnsi="Arial" w:cs="Arial"/>
          <w:b/>
          <w:bCs/>
        </w:rPr>
        <w:t>a</w:t>
      </w:r>
      <w:r w:rsidR="00106811" w:rsidRPr="00314FA9">
        <w:rPr>
          <w:rFonts w:ascii="Arial" w:hAnsi="Arial" w:cs="Arial"/>
          <w:b/>
          <w:bCs/>
        </w:rPr>
        <w:t xml:space="preserve"> </w:t>
      </w:r>
      <w:r w:rsidR="0075474D" w:rsidRPr="00314FA9">
        <w:rPr>
          <w:rFonts w:ascii="Arial" w:hAnsi="Arial" w:cs="Arial"/>
          <w:b/>
          <w:bCs/>
        </w:rPr>
        <w:t>razvoj</w:t>
      </w:r>
      <w:r w:rsidRPr="00314FA9">
        <w:rPr>
          <w:rFonts w:ascii="Arial" w:hAnsi="Arial" w:cs="Arial"/>
          <w:b/>
          <w:bCs/>
        </w:rPr>
        <w:t>a</w:t>
      </w:r>
      <w:r w:rsidR="0075474D" w:rsidRPr="00314FA9">
        <w:rPr>
          <w:rFonts w:ascii="Arial" w:hAnsi="Arial" w:cs="Arial"/>
          <w:b/>
          <w:bCs/>
        </w:rPr>
        <w:t xml:space="preserve"> i očuvanj</w:t>
      </w:r>
      <w:r w:rsidRPr="00314FA9">
        <w:rPr>
          <w:rFonts w:ascii="Arial" w:hAnsi="Arial" w:cs="Arial"/>
          <w:b/>
          <w:bCs/>
        </w:rPr>
        <w:t>a</w:t>
      </w:r>
      <w:r w:rsidR="0075474D" w:rsidRPr="00314FA9">
        <w:rPr>
          <w:rFonts w:ascii="Arial" w:hAnsi="Arial" w:cs="Arial"/>
          <w:b/>
          <w:bCs/>
        </w:rPr>
        <w:t xml:space="preserve"> </w:t>
      </w:r>
      <w:r w:rsidR="00106811" w:rsidRPr="00314FA9">
        <w:rPr>
          <w:rFonts w:ascii="Arial" w:hAnsi="Arial" w:cs="Arial"/>
          <w:b/>
          <w:bCs/>
        </w:rPr>
        <w:t>pomorsko</w:t>
      </w:r>
      <w:r w:rsidR="0075474D" w:rsidRPr="00314FA9">
        <w:rPr>
          <w:rFonts w:ascii="Arial" w:hAnsi="Arial" w:cs="Arial"/>
          <w:b/>
          <w:bCs/>
        </w:rPr>
        <w:t>g</w:t>
      </w:r>
      <w:r w:rsidR="00106811" w:rsidRPr="00314FA9">
        <w:rPr>
          <w:rFonts w:ascii="Arial" w:hAnsi="Arial" w:cs="Arial"/>
          <w:b/>
          <w:bCs/>
        </w:rPr>
        <w:t xml:space="preserve"> dobr</w:t>
      </w:r>
      <w:r w:rsidR="0075474D" w:rsidRPr="00314FA9">
        <w:rPr>
          <w:rFonts w:ascii="Arial" w:hAnsi="Arial" w:cs="Arial"/>
          <w:b/>
          <w:bCs/>
        </w:rPr>
        <w:t>a</w:t>
      </w:r>
      <w:r w:rsidR="0075474D" w:rsidRPr="00314FA9">
        <w:rPr>
          <w:rFonts w:ascii="Arial" w:hAnsi="Arial" w:cs="Arial"/>
        </w:rPr>
        <w:t xml:space="preserve"> </w:t>
      </w:r>
      <w:r w:rsidRPr="00314FA9">
        <w:rPr>
          <w:rFonts w:ascii="Arial" w:hAnsi="Arial" w:cs="Arial"/>
        </w:rPr>
        <w:t xml:space="preserve">dolazi do </w:t>
      </w:r>
      <w:r w:rsidR="000F5BAB" w:rsidRPr="00314FA9">
        <w:rPr>
          <w:rFonts w:ascii="Arial" w:hAnsi="Arial" w:cs="Arial"/>
        </w:rPr>
        <w:t xml:space="preserve">smanjenja u iznosu </w:t>
      </w:r>
      <w:r w:rsidR="00F61677" w:rsidRPr="00314FA9">
        <w:rPr>
          <w:rFonts w:ascii="Arial" w:hAnsi="Arial" w:cs="Arial"/>
        </w:rPr>
        <w:t xml:space="preserve"> </w:t>
      </w:r>
      <w:r w:rsidR="003A2950" w:rsidRPr="00314FA9">
        <w:rPr>
          <w:rFonts w:ascii="Arial" w:hAnsi="Arial" w:cs="Arial"/>
        </w:rPr>
        <w:t xml:space="preserve"> </w:t>
      </w:r>
      <w:r w:rsidR="009818D5" w:rsidRPr="00314FA9">
        <w:rPr>
          <w:rFonts w:ascii="Arial" w:hAnsi="Arial" w:cs="Arial"/>
        </w:rPr>
        <w:t xml:space="preserve">od </w:t>
      </w:r>
      <w:r w:rsidR="006A6937" w:rsidRPr="00314FA9">
        <w:rPr>
          <w:rFonts w:ascii="Arial" w:hAnsi="Arial" w:cs="Arial"/>
        </w:rPr>
        <w:t>401.740</w:t>
      </w:r>
      <w:r w:rsidR="004C465E" w:rsidRPr="00314FA9">
        <w:rPr>
          <w:rFonts w:ascii="Arial" w:hAnsi="Arial" w:cs="Arial"/>
        </w:rPr>
        <w:t xml:space="preserve">,00 eura. </w:t>
      </w:r>
      <w:r w:rsidR="009D2D7B" w:rsidRPr="00314FA9">
        <w:rPr>
          <w:rFonts w:ascii="Arial" w:hAnsi="Arial" w:cs="Arial"/>
        </w:rPr>
        <w:t xml:space="preserve">Za projekte u završnoj fazi realizacije provedena je usklađivanja proračunskih stavki s utvrđenim stanjem na terenu. Uočena odstupanja i dodatno identificirane potrebe tijekom provedbe rezultirale su povećanjem određenih stavki, radi osiguranja pravilne i potpune realizacije projektnih aktivnosti, a radi se o projektu Sanacije </w:t>
      </w:r>
      <w:proofErr w:type="spellStart"/>
      <w:r w:rsidR="009D2D7B" w:rsidRPr="00314FA9">
        <w:rPr>
          <w:rFonts w:ascii="Arial" w:hAnsi="Arial" w:cs="Arial"/>
        </w:rPr>
        <w:t>pokosa</w:t>
      </w:r>
      <w:proofErr w:type="spellEnd"/>
      <w:r w:rsidR="009D2D7B" w:rsidRPr="00314FA9">
        <w:rPr>
          <w:rFonts w:ascii="Arial" w:hAnsi="Arial" w:cs="Arial"/>
        </w:rPr>
        <w:t xml:space="preserve"> </w:t>
      </w:r>
      <w:proofErr w:type="spellStart"/>
      <w:r w:rsidR="009D2D7B" w:rsidRPr="00314FA9">
        <w:rPr>
          <w:rFonts w:ascii="Arial" w:hAnsi="Arial" w:cs="Arial"/>
        </w:rPr>
        <w:t>Carovo</w:t>
      </w:r>
      <w:proofErr w:type="spellEnd"/>
      <w:r w:rsidR="009D2D7B" w:rsidRPr="00314FA9">
        <w:rPr>
          <w:rFonts w:ascii="Arial" w:hAnsi="Arial" w:cs="Arial"/>
        </w:rPr>
        <w:t xml:space="preserve"> i sanacije šetnice </w:t>
      </w:r>
      <w:proofErr w:type="spellStart"/>
      <w:r w:rsidR="009D2D7B" w:rsidRPr="00314FA9">
        <w:rPr>
          <w:rFonts w:ascii="Arial" w:hAnsi="Arial" w:cs="Arial"/>
        </w:rPr>
        <w:t>Carovo</w:t>
      </w:r>
      <w:proofErr w:type="spellEnd"/>
      <w:r w:rsidR="009D2D7B" w:rsidRPr="00314FA9">
        <w:rPr>
          <w:rFonts w:ascii="Arial" w:hAnsi="Arial" w:cs="Arial"/>
        </w:rPr>
        <w:t xml:space="preserve">. Projekt Uređenja plaža UA Oštro – </w:t>
      </w:r>
      <w:proofErr w:type="spellStart"/>
      <w:r w:rsidR="009D2D7B" w:rsidRPr="00314FA9">
        <w:rPr>
          <w:rFonts w:ascii="Arial" w:hAnsi="Arial" w:cs="Arial"/>
        </w:rPr>
        <w:t>Banj</w:t>
      </w:r>
      <w:proofErr w:type="spellEnd"/>
      <w:r w:rsidR="009D2D7B" w:rsidRPr="00314FA9">
        <w:rPr>
          <w:rFonts w:ascii="Arial" w:hAnsi="Arial" w:cs="Arial"/>
        </w:rPr>
        <w:t xml:space="preserve"> izuzet je iz Proračuna zbog usklađivanja s dinamikom postupka provjere natječajne dokumentacije koju provodi nadležno tijelo SAFU. Tijekom procesa izrade ovog obrazloženja zaprimljena je Odluka o dodjeli bespovratnih sredstava, čime su se stekli preduvjeti za nastavak provedbe projekta. Nakon potpisivanja Ugovora o dodjeli bespovratnih sredstava započet će postupak javne nabave za odabir izvođača radova i ostalih usluga potrebnih za realizaciju projekta, pri čemu je početak postupka planiran za kraj siječnja 2026.</w:t>
      </w:r>
    </w:p>
    <w:p w14:paraId="02E5D959" w14:textId="2D69D685" w:rsidR="009D2D7B" w:rsidRPr="00314FA9" w:rsidRDefault="009D2D7B" w:rsidP="008B5B63">
      <w:pPr>
        <w:spacing w:line="264" w:lineRule="auto"/>
        <w:jc w:val="both"/>
        <w:rPr>
          <w:rFonts w:ascii="Arial" w:hAnsi="Arial" w:cs="Arial"/>
          <w:bCs/>
        </w:rPr>
      </w:pPr>
      <w:r w:rsidRPr="00314FA9">
        <w:rPr>
          <w:rFonts w:ascii="Arial" w:hAnsi="Arial" w:cs="Arial"/>
          <w:b/>
          <w:bCs/>
        </w:rPr>
        <w:t>Održavanje javne rasvjete</w:t>
      </w:r>
      <w:r w:rsidR="006F1076" w:rsidRPr="00314FA9">
        <w:rPr>
          <w:rFonts w:ascii="Arial" w:hAnsi="Arial" w:cs="Arial"/>
          <w:b/>
          <w:bCs/>
        </w:rPr>
        <w:t xml:space="preserve"> </w:t>
      </w:r>
      <w:r w:rsidR="006F1076" w:rsidRPr="00314FA9">
        <w:rPr>
          <w:rFonts w:ascii="Arial" w:hAnsi="Arial" w:cs="Arial"/>
          <w:bCs/>
        </w:rPr>
        <w:t xml:space="preserve">povećano je za 25.050,00 </w:t>
      </w:r>
      <w:proofErr w:type="spellStart"/>
      <w:r w:rsidR="006F1076" w:rsidRPr="00314FA9">
        <w:rPr>
          <w:rFonts w:ascii="Arial" w:hAnsi="Arial" w:cs="Arial"/>
          <w:bCs/>
        </w:rPr>
        <w:t>eur</w:t>
      </w:r>
      <w:proofErr w:type="spellEnd"/>
      <w:r w:rsidR="006F1076" w:rsidRPr="00314FA9">
        <w:rPr>
          <w:rFonts w:ascii="Arial" w:hAnsi="Arial" w:cs="Arial"/>
          <w:bCs/>
        </w:rPr>
        <w:t xml:space="preserve">. Povećane su stavke potrošak struje za javnu rasvjetu, s obzirom da je djelomično ukinuta subvencija Vlade za energente, te je došlo do povećanja stavke Održavanja javne rasvjete sukladno potrebama i zahtjevima na terenu. </w:t>
      </w:r>
    </w:p>
    <w:p w14:paraId="2CC0BE1D" w14:textId="77777777" w:rsidR="009D2D7B" w:rsidRPr="00314FA9" w:rsidRDefault="009D2D7B" w:rsidP="008B5B63">
      <w:pPr>
        <w:spacing w:line="264" w:lineRule="auto"/>
        <w:jc w:val="both"/>
        <w:rPr>
          <w:rFonts w:ascii="Arial" w:hAnsi="Arial" w:cs="Arial"/>
          <w:b/>
          <w:bCs/>
        </w:rPr>
      </w:pPr>
    </w:p>
    <w:p w14:paraId="35B41FD2" w14:textId="45DFBF71" w:rsidR="00106811" w:rsidRPr="00314FA9" w:rsidRDefault="00106811" w:rsidP="008B5B63">
      <w:pPr>
        <w:spacing w:line="264" w:lineRule="auto"/>
        <w:jc w:val="both"/>
        <w:rPr>
          <w:rFonts w:ascii="Arial" w:hAnsi="Arial" w:cs="Arial"/>
          <w:highlight w:val="red"/>
        </w:rPr>
      </w:pPr>
      <w:r w:rsidRPr="00314FA9">
        <w:rPr>
          <w:rFonts w:ascii="Arial" w:hAnsi="Arial" w:cs="Arial"/>
          <w:b/>
          <w:bCs/>
        </w:rPr>
        <w:lastRenderedPageBreak/>
        <w:t>Program razvoj komunalne infrastrukture</w:t>
      </w:r>
      <w:r w:rsidR="002A5FFF" w:rsidRPr="00314FA9">
        <w:rPr>
          <w:rFonts w:ascii="Arial" w:hAnsi="Arial" w:cs="Arial"/>
          <w:b/>
          <w:bCs/>
        </w:rPr>
        <w:t>.</w:t>
      </w:r>
      <w:r w:rsidRPr="00314FA9">
        <w:rPr>
          <w:rFonts w:ascii="Arial" w:hAnsi="Arial" w:cs="Arial"/>
        </w:rPr>
        <w:t xml:space="preserve"> </w:t>
      </w:r>
      <w:r w:rsidR="007A7CEE" w:rsidRPr="00314FA9">
        <w:rPr>
          <w:rFonts w:ascii="Arial" w:hAnsi="Arial" w:cs="Arial"/>
        </w:rPr>
        <w:t>Obrazloženje razvoja komunalne infrastrukture</w:t>
      </w:r>
      <w:r w:rsidR="000748D0" w:rsidRPr="00314FA9">
        <w:rPr>
          <w:rFonts w:ascii="Arial" w:hAnsi="Arial" w:cs="Arial"/>
        </w:rPr>
        <w:t xml:space="preserve"> nalazi se u sklopu</w:t>
      </w:r>
      <w:bookmarkStart w:id="0" w:name="_Hlk24972067"/>
      <w:r w:rsidR="000748D0" w:rsidRPr="00314FA9">
        <w:rPr>
          <w:rFonts w:ascii="Arial" w:hAnsi="Arial" w:cs="Arial"/>
        </w:rPr>
        <w:t xml:space="preserve"> prijedloga</w:t>
      </w:r>
      <w:r w:rsidRPr="00314FA9">
        <w:rPr>
          <w:rFonts w:ascii="Arial" w:hAnsi="Arial" w:cs="Arial"/>
        </w:rPr>
        <w:t xml:space="preserve"> </w:t>
      </w:r>
      <w:r w:rsidR="006F1076" w:rsidRPr="00314FA9">
        <w:rPr>
          <w:rFonts w:ascii="Arial" w:hAnsi="Arial" w:cs="Arial"/>
        </w:rPr>
        <w:t>II</w:t>
      </w:r>
      <w:r w:rsidR="00E4116A" w:rsidRPr="00314FA9">
        <w:rPr>
          <w:rFonts w:ascii="Arial" w:hAnsi="Arial" w:cs="Arial"/>
        </w:rPr>
        <w:t>I</w:t>
      </w:r>
      <w:r w:rsidR="00914AE0" w:rsidRPr="00314FA9">
        <w:rPr>
          <w:rFonts w:ascii="Arial" w:hAnsi="Arial" w:cs="Arial"/>
        </w:rPr>
        <w:t xml:space="preserve">. </w:t>
      </w:r>
      <w:r w:rsidRPr="00314FA9">
        <w:rPr>
          <w:rFonts w:ascii="Arial" w:hAnsi="Arial" w:cs="Arial"/>
        </w:rPr>
        <w:t xml:space="preserve">Izmjena i dopuna </w:t>
      </w:r>
      <w:r w:rsidR="00A97F59" w:rsidRPr="00314FA9">
        <w:rPr>
          <w:rFonts w:ascii="Arial" w:hAnsi="Arial" w:cs="Arial"/>
        </w:rPr>
        <w:t xml:space="preserve">Programa </w:t>
      </w:r>
      <w:r w:rsidR="00914AE0" w:rsidRPr="00314FA9">
        <w:rPr>
          <w:rFonts w:ascii="Arial" w:hAnsi="Arial" w:cs="Arial"/>
        </w:rPr>
        <w:t>gra</w:t>
      </w:r>
      <w:r w:rsidR="002E20C2" w:rsidRPr="00314FA9">
        <w:rPr>
          <w:rFonts w:ascii="Arial" w:hAnsi="Arial" w:cs="Arial"/>
        </w:rPr>
        <w:t>đenja</w:t>
      </w:r>
      <w:r w:rsidR="00914AE0" w:rsidRPr="00314FA9">
        <w:rPr>
          <w:rFonts w:ascii="Arial" w:hAnsi="Arial" w:cs="Arial"/>
        </w:rPr>
        <w:t xml:space="preserve"> </w:t>
      </w:r>
      <w:r w:rsidRPr="00314FA9">
        <w:rPr>
          <w:rFonts w:ascii="Arial" w:hAnsi="Arial" w:cs="Arial"/>
        </w:rPr>
        <w:t>komunalne infrastrukture</w:t>
      </w:r>
      <w:r w:rsidR="00F767ED" w:rsidRPr="00314FA9">
        <w:rPr>
          <w:rFonts w:ascii="Arial" w:hAnsi="Arial" w:cs="Arial"/>
        </w:rPr>
        <w:t xml:space="preserve"> na području Grada Kraljevice</w:t>
      </w:r>
      <w:bookmarkEnd w:id="0"/>
    </w:p>
    <w:p w14:paraId="7CF8A7A8" w14:textId="69FAAB86" w:rsidR="005F4EF1" w:rsidRPr="00314FA9" w:rsidRDefault="00106811" w:rsidP="008B5B63">
      <w:pPr>
        <w:spacing w:line="264" w:lineRule="auto"/>
        <w:jc w:val="both"/>
        <w:rPr>
          <w:rFonts w:ascii="Arial" w:hAnsi="Arial" w:cs="Arial"/>
        </w:rPr>
      </w:pPr>
      <w:r w:rsidRPr="00314FA9">
        <w:rPr>
          <w:rFonts w:ascii="Arial" w:hAnsi="Arial" w:cs="Arial"/>
          <w:b/>
          <w:bCs/>
        </w:rPr>
        <w:t>Program Prostornog uređenja i unaprjeđenja stanovanja</w:t>
      </w:r>
      <w:r w:rsidRPr="00314FA9">
        <w:rPr>
          <w:rFonts w:ascii="Arial" w:hAnsi="Arial" w:cs="Arial"/>
        </w:rPr>
        <w:t xml:space="preserve"> je </w:t>
      </w:r>
      <w:r w:rsidR="00E4116A" w:rsidRPr="00314FA9">
        <w:rPr>
          <w:rFonts w:ascii="Arial" w:hAnsi="Arial" w:cs="Arial"/>
        </w:rPr>
        <w:t>u</w:t>
      </w:r>
      <w:r w:rsidR="000F5BAB" w:rsidRPr="00314FA9">
        <w:rPr>
          <w:rFonts w:ascii="Arial" w:hAnsi="Arial" w:cs="Arial"/>
        </w:rPr>
        <w:t>većan</w:t>
      </w:r>
      <w:r w:rsidR="00554CE9" w:rsidRPr="00314FA9">
        <w:rPr>
          <w:rFonts w:ascii="Arial" w:hAnsi="Arial" w:cs="Arial"/>
        </w:rPr>
        <w:t xml:space="preserve"> </w:t>
      </w:r>
      <w:r w:rsidR="005F4EF1" w:rsidRPr="00314FA9">
        <w:rPr>
          <w:rFonts w:ascii="Arial" w:hAnsi="Arial" w:cs="Arial"/>
        </w:rPr>
        <w:t xml:space="preserve">za </w:t>
      </w:r>
      <w:r w:rsidR="006F1076" w:rsidRPr="00314FA9">
        <w:rPr>
          <w:rFonts w:ascii="Arial" w:hAnsi="Arial" w:cs="Arial"/>
        </w:rPr>
        <w:t>35.550</w:t>
      </w:r>
      <w:r w:rsidR="005F4EF1" w:rsidRPr="00314FA9">
        <w:rPr>
          <w:rFonts w:ascii="Arial" w:hAnsi="Arial" w:cs="Arial"/>
        </w:rPr>
        <w:t xml:space="preserve">,00 eura. </w:t>
      </w:r>
      <w:r w:rsidR="006F1076" w:rsidRPr="00314FA9">
        <w:rPr>
          <w:rFonts w:ascii="Arial" w:hAnsi="Arial" w:cs="Arial"/>
        </w:rPr>
        <w:t xml:space="preserve">Povećanje se odnosi na </w:t>
      </w:r>
      <w:r w:rsidR="00A56675" w:rsidRPr="00314FA9">
        <w:rPr>
          <w:rFonts w:ascii="Arial" w:hAnsi="Arial" w:cs="Arial"/>
        </w:rPr>
        <w:t xml:space="preserve">aktivnost Održavanja GIS baze i geodetskih usluga, te na kapitalni projekt Uklanjanje građevina na </w:t>
      </w:r>
      <w:proofErr w:type="spellStart"/>
      <w:r w:rsidR="00A56675" w:rsidRPr="00314FA9">
        <w:rPr>
          <w:rFonts w:ascii="Arial" w:hAnsi="Arial" w:cs="Arial"/>
        </w:rPr>
        <w:t>k.č</w:t>
      </w:r>
      <w:proofErr w:type="spellEnd"/>
      <w:r w:rsidR="00A56675" w:rsidRPr="00314FA9">
        <w:rPr>
          <w:rFonts w:ascii="Arial" w:hAnsi="Arial" w:cs="Arial"/>
        </w:rPr>
        <w:t xml:space="preserve">. 127/1 k.o. Kraljevica (parking kod dvorca Frankopan). </w:t>
      </w:r>
      <w:r w:rsidR="009F7101" w:rsidRPr="009F7101">
        <w:rPr>
          <w:rFonts w:ascii="Arial" w:hAnsi="Arial" w:cs="Arial"/>
        </w:rPr>
        <w:t xml:space="preserve">S druge strane, izrada UPU-a Poslovne zone </w:t>
      </w:r>
      <w:proofErr w:type="spellStart"/>
      <w:r w:rsidR="009F7101" w:rsidRPr="009F7101">
        <w:rPr>
          <w:rFonts w:ascii="Arial" w:hAnsi="Arial" w:cs="Arial"/>
        </w:rPr>
        <w:t>Žlibina</w:t>
      </w:r>
      <w:proofErr w:type="spellEnd"/>
      <w:r w:rsidR="009F7101" w:rsidRPr="009F7101">
        <w:rPr>
          <w:rFonts w:ascii="Arial" w:hAnsi="Arial" w:cs="Arial"/>
        </w:rPr>
        <w:t xml:space="preserve"> </w:t>
      </w:r>
      <w:r w:rsidR="009F7101">
        <w:rPr>
          <w:rFonts w:ascii="Arial" w:hAnsi="Arial" w:cs="Arial"/>
        </w:rPr>
        <w:t>je prolongirana</w:t>
      </w:r>
      <w:r w:rsidR="009F7101" w:rsidRPr="009F7101">
        <w:rPr>
          <w:rFonts w:ascii="Arial" w:hAnsi="Arial" w:cs="Arial"/>
        </w:rPr>
        <w:t xml:space="preserve"> te je njezino provođenje planirano u 2026. godini, sukladno revidiranoj dinamici pripreme prostorno-planskih dokumenata.</w:t>
      </w:r>
    </w:p>
    <w:p w14:paraId="67D08FC6" w14:textId="77777777" w:rsidR="00A56675" w:rsidRPr="00314FA9" w:rsidRDefault="00A56675" w:rsidP="008B5B63">
      <w:pPr>
        <w:spacing w:line="264" w:lineRule="auto"/>
        <w:jc w:val="both"/>
        <w:rPr>
          <w:rFonts w:ascii="Arial" w:hAnsi="Arial" w:cs="Arial"/>
        </w:rPr>
      </w:pPr>
      <w:r w:rsidRPr="00314FA9">
        <w:rPr>
          <w:rFonts w:ascii="Arial" w:hAnsi="Arial" w:cs="Arial"/>
        </w:rPr>
        <w:t xml:space="preserve">Program </w:t>
      </w:r>
      <w:r w:rsidRPr="00314FA9">
        <w:rPr>
          <w:rFonts w:ascii="Arial" w:hAnsi="Arial" w:cs="Arial"/>
          <w:b/>
        </w:rPr>
        <w:t>Vlastiti pogon</w:t>
      </w:r>
      <w:r w:rsidRPr="00314FA9">
        <w:rPr>
          <w:rFonts w:ascii="Arial" w:hAnsi="Arial" w:cs="Arial"/>
        </w:rPr>
        <w:t xml:space="preserve"> je smanjen za 19.000,00 eura. Smanjenje se odnosi na rashode za plaće djelatnika, budući da je jedan zaposlenik vlastitog pogona raskinuo radni odnos. </w:t>
      </w:r>
    </w:p>
    <w:p w14:paraId="31A30A52" w14:textId="6E0F9B95" w:rsidR="00A56675" w:rsidRPr="00314FA9" w:rsidRDefault="00A56675" w:rsidP="008B5B63">
      <w:pPr>
        <w:spacing w:line="264" w:lineRule="auto"/>
        <w:jc w:val="both"/>
        <w:rPr>
          <w:rFonts w:ascii="Arial" w:hAnsi="Arial" w:cs="Arial"/>
        </w:rPr>
      </w:pPr>
      <w:r w:rsidRPr="00314FA9">
        <w:rPr>
          <w:rFonts w:ascii="Arial" w:hAnsi="Arial" w:cs="Arial"/>
        </w:rPr>
        <w:t xml:space="preserve">Program </w:t>
      </w:r>
      <w:r w:rsidRPr="00314FA9">
        <w:rPr>
          <w:rFonts w:ascii="Arial" w:hAnsi="Arial" w:cs="Arial"/>
          <w:b/>
        </w:rPr>
        <w:t>održavanje komunalne infrastrukture</w:t>
      </w:r>
      <w:r w:rsidRPr="00314FA9">
        <w:rPr>
          <w:rFonts w:ascii="Arial" w:hAnsi="Arial" w:cs="Arial"/>
        </w:rPr>
        <w:t xml:space="preserve"> obrazloženo je u sklopu II. Izmjena i dopuna Programa održavanja komunalne infrastrukture na području Grada Kraljevice.</w:t>
      </w:r>
    </w:p>
    <w:p w14:paraId="0F3A5031" w14:textId="77777777" w:rsidR="00E4116A" w:rsidRPr="00314FA9" w:rsidRDefault="00E4116A" w:rsidP="00B8649C">
      <w:pPr>
        <w:spacing w:line="264" w:lineRule="auto"/>
        <w:jc w:val="both"/>
        <w:rPr>
          <w:rFonts w:ascii="Arial" w:eastAsia="Times New Roman" w:hAnsi="Arial" w:cs="Arial"/>
          <w:lang w:eastAsia="hr-HR"/>
        </w:rPr>
      </w:pPr>
    </w:p>
    <w:p w14:paraId="66F8D387" w14:textId="297CFD0D" w:rsidR="00B8649C" w:rsidRPr="00314FA9" w:rsidRDefault="00BF657A" w:rsidP="00B8649C">
      <w:pPr>
        <w:spacing w:line="264" w:lineRule="auto"/>
        <w:jc w:val="both"/>
        <w:rPr>
          <w:rFonts w:ascii="Arial" w:hAnsi="Arial" w:cs="Arial"/>
          <w:b/>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314FA9">
        <w:rPr>
          <w:rFonts w:ascii="Arial" w:hAnsi="Arial" w:cs="Arial"/>
          <w:b/>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b</w:t>
      </w:r>
      <w:r w:rsidR="00B8649C" w:rsidRPr="00314FA9">
        <w:rPr>
          <w:rFonts w:ascii="Arial" w:hAnsi="Arial" w:cs="Arial"/>
          <w:b/>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B8649C" w:rsidRPr="00314FA9">
        <w:rPr>
          <w:rFonts w:ascii="Arial" w:hAnsi="Arial" w:cs="Arial"/>
          <w:b/>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bookmarkStart w:id="1" w:name="_Hlk133999700"/>
      <w:r w:rsidR="00B8649C" w:rsidRPr="00314FA9">
        <w:rPr>
          <w:rFonts w:ascii="Arial" w:hAnsi="Arial" w:cs="Arial"/>
          <w:b/>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prijedlog </w:t>
      </w:r>
      <w:r w:rsidR="00D1269E">
        <w:rPr>
          <w:rFonts w:ascii="Arial" w:hAnsi="Arial" w:cs="Arial"/>
          <w:b/>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w:t>
      </w:r>
      <w:r w:rsidR="005F4EF1" w:rsidRPr="00314FA9">
        <w:rPr>
          <w:rFonts w:ascii="Arial" w:hAnsi="Arial" w:cs="Arial"/>
          <w:b/>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w:t>
      </w:r>
      <w:r w:rsidR="00B8649C" w:rsidRPr="00314FA9">
        <w:rPr>
          <w:rFonts w:ascii="Arial" w:hAnsi="Arial" w:cs="Arial"/>
          <w:b/>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I. Izmjena i dopuna Programa </w:t>
      </w:r>
      <w:r w:rsidR="0042132C" w:rsidRPr="00314FA9">
        <w:rPr>
          <w:rFonts w:ascii="Arial" w:hAnsi="Arial" w:cs="Arial"/>
          <w:b/>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građenja </w:t>
      </w:r>
      <w:r w:rsidR="00B8649C" w:rsidRPr="00314FA9">
        <w:rPr>
          <w:rFonts w:ascii="Arial" w:hAnsi="Arial" w:cs="Arial"/>
          <w:b/>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komunalne infrastrukture na području Grada Kraljevice za </w:t>
      </w:r>
      <w:r w:rsidR="00DB3C61" w:rsidRPr="00314FA9">
        <w:rPr>
          <w:rFonts w:ascii="Arial" w:hAnsi="Arial" w:cs="Arial"/>
          <w:b/>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2025</w:t>
      </w:r>
      <w:r w:rsidR="00B8649C" w:rsidRPr="00314FA9">
        <w:rPr>
          <w:rFonts w:ascii="Arial" w:hAnsi="Arial" w:cs="Arial"/>
          <w:b/>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godinu</w:t>
      </w:r>
      <w:bookmarkEnd w:id="1"/>
    </w:p>
    <w:p w14:paraId="6B1DB258" w14:textId="77777777" w:rsidR="006F1349" w:rsidRPr="006F1349" w:rsidRDefault="006F1349" w:rsidP="006F1349">
      <w:pPr>
        <w:spacing w:after="0" w:line="240" w:lineRule="auto"/>
        <w:ind w:firstLine="426"/>
        <w:jc w:val="both"/>
        <w:rPr>
          <w:rFonts w:ascii="Arial" w:eastAsia="Times New Roman" w:hAnsi="Arial" w:cs="Times New Roman"/>
          <w:lang w:eastAsia="hr-HR"/>
        </w:rPr>
      </w:pPr>
      <w:r w:rsidRPr="006F1349">
        <w:rPr>
          <w:rFonts w:ascii="Arial" w:eastAsia="Times New Roman" w:hAnsi="Arial" w:cs="Times New Roman"/>
          <w:lang w:eastAsia="hr-HR"/>
        </w:rPr>
        <w:t>Zakonom o komunalnom gospodarstvu propisano je da je programom potrebno odrediti građevine koje će se graditi radi uređenja neuređenih dijelova građevinskog područja, koje će se graditi u uređenim dijelovima građevinskog područjima, koje će se graditi izvan građevinskog područja te koje će se rekonstruirati i uklanjati, kao i druga pitanja koja su regulirana istoimenim zakonom. Nadalje Zakonom je propisano što je komunalna infrastruktura, što obuhvaća troškove građenja te da se procjena troškova građenja u programu iskazuje odvojeno za svaku građevinu i ukupno kao i da se iskazuju prema izvoru njihova financiranja.</w:t>
      </w:r>
    </w:p>
    <w:p w14:paraId="6D4FBF0B" w14:textId="77777777" w:rsidR="006F1349" w:rsidRPr="006F1349" w:rsidRDefault="006F1349" w:rsidP="006F1349">
      <w:pPr>
        <w:spacing w:before="240" w:after="0" w:line="240" w:lineRule="auto"/>
        <w:ind w:firstLine="426"/>
        <w:jc w:val="both"/>
        <w:rPr>
          <w:rFonts w:ascii="Arial" w:eastAsia="Times New Roman" w:hAnsi="Arial" w:cs="Arial"/>
          <w:lang w:eastAsia="hr-HR"/>
        </w:rPr>
      </w:pPr>
      <w:r w:rsidRPr="006F1349">
        <w:rPr>
          <w:rFonts w:ascii="Arial" w:eastAsia="Times New Roman" w:hAnsi="Arial" w:cs="Arial"/>
          <w:lang w:eastAsia="hr-HR"/>
        </w:rPr>
        <w:t>Ovim programom određuju se građevine koje će se graditi radi uređenja neuređenih dijelova građevinskog područja, građevine komunalne infrastrukture koje će se graditi u uređenim dijelovima građevinskog područja i postojeće građevine komunalne infrastrukture koje će se rekonstruirati i način rekonstrukcije.</w:t>
      </w:r>
    </w:p>
    <w:p w14:paraId="27610A8D" w14:textId="77777777" w:rsidR="006F1349" w:rsidRPr="006F1349" w:rsidRDefault="006F1349" w:rsidP="006F1349">
      <w:pPr>
        <w:spacing w:before="240" w:after="0" w:line="240" w:lineRule="auto"/>
        <w:ind w:firstLine="426"/>
        <w:jc w:val="both"/>
        <w:rPr>
          <w:rFonts w:ascii="Arial" w:eastAsia="Times New Roman" w:hAnsi="Arial" w:cs="Arial"/>
          <w:lang w:eastAsia="hr-HR"/>
        </w:rPr>
      </w:pPr>
      <w:r w:rsidRPr="006F1349">
        <w:rPr>
          <w:rFonts w:ascii="Arial" w:eastAsia="Times New Roman" w:hAnsi="Arial" w:cs="Arial"/>
          <w:lang w:eastAsia="hr-HR"/>
        </w:rPr>
        <w:t>Trećim izmjenama i dopunama programa građenja komunalne infrastrukture predlaže se smanjenje Programa za 907.565,00€, temeljem objektivnih razloga na koje Grad Kraljevica nije mogao utjecati, a koji su detaljnije objašnjeni u nastavku.</w:t>
      </w:r>
    </w:p>
    <w:p w14:paraId="50DE78F2" w14:textId="77777777" w:rsidR="006F1349" w:rsidRPr="006F1349" w:rsidRDefault="006F1349" w:rsidP="006F1349">
      <w:pPr>
        <w:spacing w:before="240" w:after="240" w:line="240" w:lineRule="auto"/>
        <w:ind w:firstLine="426"/>
        <w:jc w:val="both"/>
        <w:rPr>
          <w:rFonts w:ascii="Arial" w:eastAsia="Times New Roman" w:hAnsi="Arial" w:cs="Arial"/>
          <w:lang w:eastAsia="hr-HR"/>
        </w:rPr>
      </w:pPr>
      <w:r w:rsidRPr="006F1349">
        <w:rPr>
          <w:rFonts w:ascii="Arial" w:eastAsia="Times New Roman" w:hAnsi="Arial" w:cs="Arial"/>
          <w:lang w:eastAsia="hr-HR"/>
        </w:rPr>
        <w:t>Uzimajući u obzir stvarne troškove sukladno okončanim situacijama i zaprimljenim ponudama, stvarne iznose dobivene u postupcima javnog nadmetanja, te objektivne okolnosti zatečene na terenu promijenjeni su iznosi potrebni za realizaciju sljedećih projekata:</w:t>
      </w:r>
    </w:p>
    <w:p w14:paraId="01D2BED3" w14:textId="77777777" w:rsidR="006F1349" w:rsidRPr="006F1349" w:rsidRDefault="006F1349" w:rsidP="006F1349">
      <w:pPr>
        <w:numPr>
          <w:ilvl w:val="0"/>
          <w:numId w:val="34"/>
        </w:numPr>
        <w:spacing w:before="240" w:after="240" w:line="240" w:lineRule="auto"/>
        <w:contextualSpacing/>
        <w:jc w:val="both"/>
        <w:rPr>
          <w:rFonts w:ascii="Arial" w:eastAsia="Times New Roman" w:hAnsi="Arial" w:cs="Arial"/>
          <w:lang w:eastAsia="hr-HR"/>
        </w:rPr>
      </w:pPr>
      <w:r w:rsidRPr="006F1349">
        <w:rPr>
          <w:rFonts w:ascii="Arial" w:eastAsia="Times New Roman" w:hAnsi="Arial" w:cs="Arial"/>
          <w:lang w:eastAsia="hr-HR"/>
        </w:rPr>
        <w:t xml:space="preserve">Uređenje stepenica Frankopan – </w:t>
      </w:r>
      <w:proofErr w:type="spellStart"/>
      <w:r w:rsidRPr="006F1349">
        <w:rPr>
          <w:rFonts w:ascii="Arial" w:eastAsia="Times New Roman" w:hAnsi="Arial" w:cs="Arial"/>
          <w:lang w:eastAsia="hr-HR"/>
        </w:rPr>
        <w:t>Carovo</w:t>
      </w:r>
      <w:proofErr w:type="spellEnd"/>
      <w:r w:rsidRPr="006F1349">
        <w:rPr>
          <w:rFonts w:ascii="Arial" w:eastAsia="Times New Roman" w:hAnsi="Arial" w:cs="Arial"/>
          <w:lang w:eastAsia="hr-HR"/>
        </w:rPr>
        <w:t>,</w:t>
      </w:r>
    </w:p>
    <w:p w14:paraId="0CEF4F24" w14:textId="77777777" w:rsidR="006F1349" w:rsidRPr="006F1349" w:rsidRDefault="006F1349" w:rsidP="006F1349">
      <w:pPr>
        <w:numPr>
          <w:ilvl w:val="0"/>
          <w:numId w:val="34"/>
        </w:numPr>
        <w:spacing w:before="240" w:after="240" w:line="240" w:lineRule="auto"/>
        <w:contextualSpacing/>
        <w:jc w:val="both"/>
        <w:rPr>
          <w:rFonts w:ascii="Arial" w:eastAsia="Times New Roman" w:hAnsi="Arial" w:cs="Arial"/>
          <w:lang w:eastAsia="hr-HR"/>
        </w:rPr>
      </w:pPr>
      <w:r w:rsidRPr="006F1349">
        <w:rPr>
          <w:rFonts w:ascii="Arial" w:eastAsia="Times New Roman" w:hAnsi="Arial" w:cs="Arial"/>
          <w:lang w:eastAsia="hr-HR"/>
        </w:rPr>
        <w:t xml:space="preserve">Nabava mobilnog </w:t>
      </w:r>
      <w:proofErr w:type="spellStart"/>
      <w:r w:rsidRPr="006F1349">
        <w:rPr>
          <w:rFonts w:ascii="Arial" w:eastAsia="Times New Roman" w:hAnsi="Arial" w:cs="Arial"/>
          <w:lang w:eastAsia="hr-HR"/>
        </w:rPr>
        <w:t>reciklažnog</w:t>
      </w:r>
      <w:proofErr w:type="spellEnd"/>
      <w:r w:rsidRPr="006F1349">
        <w:rPr>
          <w:rFonts w:ascii="Arial" w:eastAsia="Times New Roman" w:hAnsi="Arial" w:cs="Arial"/>
          <w:lang w:eastAsia="hr-HR"/>
        </w:rPr>
        <w:t xml:space="preserve"> dvorišta,</w:t>
      </w:r>
    </w:p>
    <w:p w14:paraId="53BBCB2E" w14:textId="77777777" w:rsidR="006F1349" w:rsidRPr="006F1349" w:rsidRDefault="006F1349" w:rsidP="006F1349">
      <w:pPr>
        <w:numPr>
          <w:ilvl w:val="0"/>
          <w:numId w:val="34"/>
        </w:numPr>
        <w:spacing w:before="240" w:after="240" w:line="240" w:lineRule="auto"/>
        <w:contextualSpacing/>
        <w:jc w:val="both"/>
        <w:rPr>
          <w:rFonts w:ascii="Arial" w:eastAsia="Times New Roman" w:hAnsi="Arial" w:cs="Arial"/>
          <w:lang w:eastAsia="hr-HR"/>
        </w:rPr>
      </w:pPr>
      <w:r w:rsidRPr="006F1349">
        <w:rPr>
          <w:rFonts w:ascii="Arial" w:eastAsia="Times New Roman" w:hAnsi="Arial" w:cs="Arial"/>
          <w:lang w:eastAsia="hr-HR"/>
        </w:rPr>
        <w:t>Tehničko – tehnološka zaštita,</w:t>
      </w:r>
    </w:p>
    <w:p w14:paraId="666E8FE5" w14:textId="77777777" w:rsidR="006F1349" w:rsidRPr="006F1349" w:rsidRDefault="006F1349" w:rsidP="006F1349">
      <w:pPr>
        <w:numPr>
          <w:ilvl w:val="0"/>
          <w:numId w:val="34"/>
        </w:numPr>
        <w:spacing w:before="240" w:after="240" w:line="240" w:lineRule="auto"/>
        <w:contextualSpacing/>
        <w:jc w:val="both"/>
        <w:rPr>
          <w:rFonts w:ascii="Arial" w:eastAsia="Times New Roman" w:hAnsi="Arial" w:cs="Arial"/>
          <w:lang w:eastAsia="hr-HR"/>
        </w:rPr>
      </w:pPr>
      <w:r w:rsidRPr="006F1349">
        <w:rPr>
          <w:rFonts w:ascii="Arial" w:eastAsia="Times New Roman" w:hAnsi="Arial" w:cs="Arial"/>
          <w:lang w:eastAsia="hr-HR"/>
        </w:rPr>
        <w:t xml:space="preserve">Cesta </w:t>
      </w:r>
      <w:proofErr w:type="spellStart"/>
      <w:r w:rsidRPr="006F1349">
        <w:rPr>
          <w:rFonts w:ascii="Arial" w:eastAsia="Times New Roman" w:hAnsi="Arial" w:cs="Arial"/>
          <w:lang w:eastAsia="hr-HR"/>
        </w:rPr>
        <w:t>Stipčići</w:t>
      </w:r>
      <w:proofErr w:type="spellEnd"/>
      <w:r w:rsidRPr="006F1349">
        <w:rPr>
          <w:rFonts w:ascii="Arial" w:eastAsia="Times New Roman" w:hAnsi="Arial" w:cs="Arial"/>
          <w:lang w:eastAsia="hr-HR"/>
        </w:rPr>
        <w:t>,</w:t>
      </w:r>
    </w:p>
    <w:p w14:paraId="3A934033" w14:textId="77777777" w:rsidR="006F1349" w:rsidRPr="006F1349" w:rsidRDefault="006F1349" w:rsidP="006F1349">
      <w:pPr>
        <w:numPr>
          <w:ilvl w:val="0"/>
          <w:numId w:val="34"/>
        </w:numPr>
        <w:spacing w:before="240" w:after="240" w:line="240" w:lineRule="auto"/>
        <w:contextualSpacing/>
        <w:jc w:val="both"/>
        <w:rPr>
          <w:rFonts w:ascii="Arial" w:eastAsia="Times New Roman" w:hAnsi="Arial" w:cs="Arial"/>
          <w:lang w:eastAsia="hr-HR"/>
        </w:rPr>
      </w:pPr>
      <w:r w:rsidRPr="006F1349">
        <w:rPr>
          <w:rFonts w:ascii="Arial" w:eastAsia="Times New Roman" w:hAnsi="Arial" w:cs="Arial"/>
          <w:lang w:eastAsia="hr-HR"/>
        </w:rPr>
        <w:t>Sanacija klizišta Veli Dol,</w:t>
      </w:r>
    </w:p>
    <w:p w14:paraId="3E12AF9B" w14:textId="77777777" w:rsidR="006F1349" w:rsidRPr="006F1349" w:rsidRDefault="006F1349" w:rsidP="006F1349">
      <w:pPr>
        <w:numPr>
          <w:ilvl w:val="0"/>
          <w:numId w:val="34"/>
        </w:numPr>
        <w:spacing w:before="240" w:after="240" w:line="240" w:lineRule="auto"/>
        <w:contextualSpacing/>
        <w:jc w:val="both"/>
        <w:rPr>
          <w:rFonts w:ascii="Arial" w:eastAsia="Times New Roman" w:hAnsi="Arial" w:cs="Arial"/>
          <w:lang w:eastAsia="hr-HR"/>
        </w:rPr>
      </w:pPr>
      <w:r w:rsidRPr="006F1349">
        <w:rPr>
          <w:rFonts w:ascii="Arial" w:eastAsia="Times New Roman" w:hAnsi="Arial" w:cs="Arial"/>
          <w:lang w:eastAsia="hr-HR"/>
        </w:rPr>
        <w:t xml:space="preserve">Sanacija nerazvrstane ceste VDOL-9 </w:t>
      </w:r>
      <w:proofErr w:type="spellStart"/>
      <w:r w:rsidRPr="006F1349">
        <w:rPr>
          <w:rFonts w:ascii="Arial" w:eastAsia="Times New Roman" w:hAnsi="Arial" w:cs="Arial"/>
          <w:lang w:eastAsia="hr-HR"/>
        </w:rPr>
        <w:t>I.faza</w:t>
      </w:r>
      <w:proofErr w:type="spellEnd"/>
      <w:r w:rsidRPr="006F1349">
        <w:rPr>
          <w:rFonts w:ascii="Arial" w:eastAsia="Times New Roman" w:hAnsi="Arial" w:cs="Arial"/>
          <w:lang w:eastAsia="hr-HR"/>
        </w:rPr>
        <w:t>,</w:t>
      </w:r>
    </w:p>
    <w:p w14:paraId="6DE7A74C" w14:textId="77777777" w:rsidR="006F1349" w:rsidRPr="006F1349" w:rsidRDefault="006F1349" w:rsidP="006F1349">
      <w:pPr>
        <w:numPr>
          <w:ilvl w:val="0"/>
          <w:numId w:val="34"/>
        </w:numPr>
        <w:spacing w:before="240" w:after="240" w:line="240" w:lineRule="auto"/>
        <w:contextualSpacing/>
        <w:jc w:val="both"/>
        <w:rPr>
          <w:rFonts w:ascii="Arial" w:eastAsia="Times New Roman" w:hAnsi="Arial" w:cs="Arial"/>
          <w:lang w:eastAsia="hr-HR"/>
        </w:rPr>
      </w:pPr>
      <w:r w:rsidRPr="006F1349">
        <w:rPr>
          <w:rFonts w:ascii="Arial" w:eastAsia="Times New Roman" w:hAnsi="Arial" w:cs="Arial"/>
          <w:lang w:eastAsia="hr-HR"/>
        </w:rPr>
        <w:t xml:space="preserve">Sanacija nogostupa </w:t>
      </w:r>
      <w:proofErr w:type="spellStart"/>
      <w:r w:rsidRPr="006F1349">
        <w:rPr>
          <w:rFonts w:ascii="Arial" w:eastAsia="Times New Roman" w:hAnsi="Arial" w:cs="Arial"/>
          <w:lang w:eastAsia="hr-HR"/>
        </w:rPr>
        <w:t>Križišće</w:t>
      </w:r>
      <w:proofErr w:type="spellEnd"/>
      <w:r w:rsidRPr="006F1349">
        <w:rPr>
          <w:rFonts w:ascii="Arial" w:eastAsia="Times New Roman" w:hAnsi="Arial" w:cs="Arial"/>
          <w:lang w:eastAsia="hr-HR"/>
        </w:rPr>
        <w:t>,</w:t>
      </w:r>
    </w:p>
    <w:p w14:paraId="6B09EE37" w14:textId="77777777" w:rsidR="006F1349" w:rsidRPr="006F1349" w:rsidRDefault="006F1349" w:rsidP="006F1349">
      <w:pPr>
        <w:numPr>
          <w:ilvl w:val="0"/>
          <w:numId w:val="34"/>
        </w:numPr>
        <w:spacing w:before="240" w:after="240" w:line="240" w:lineRule="auto"/>
        <w:contextualSpacing/>
        <w:jc w:val="both"/>
        <w:rPr>
          <w:rFonts w:ascii="Arial" w:eastAsia="Times New Roman" w:hAnsi="Arial" w:cs="Arial"/>
          <w:lang w:eastAsia="hr-HR"/>
        </w:rPr>
      </w:pPr>
      <w:r w:rsidRPr="006F1349">
        <w:rPr>
          <w:rFonts w:ascii="Arial" w:eastAsia="Times New Roman" w:hAnsi="Arial" w:cs="Arial"/>
          <w:lang w:eastAsia="hr-HR"/>
        </w:rPr>
        <w:t xml:space="preserve">Sanacija stubišta šetnice </w:t>
      </w:r>
      <w:proofErr w:type="spellStart"/>
      <w:r w:rsidRPr="006F1349">
        <w:rPr>
          <w:rFonts w:ascii="Arial" w:eastAsia="Times New Roman" w:hAnsi="Arial" w:cs="Arial"/>
          <w:lang w:eastAsia="hr-HR"/>
        </w:rPr>
        <w:t>Carovo</w:t>
      </w:r>
      <w:proofErr w:type="spellEnd"/>
      <w:r w:rsidRPr="006F1349">
        <w:rPr>
          <w:rFonts w:ascii="Arial" w:eastAsia="Times New Roman" w:hAnsi="Arial" w:cs="Arial"/>
          <w:lang w:eastAsia="hr-HR"/>
        </w:rPr>
        <w:t>,</w:t>
      </w:r>
    </w:p>
    <w:p w14:paraId="7704AB7D" w14:textId="77777777" w:rsidR="006F1349" w:rsidRPr="006F1349" w:rsidRDefault="006F1349" w:rsidP="006F1349">
      <w:pPr>
        <w:numPr>
          <w:ilvl w:val="0"/>
          <w:numId w:val="34"/>
        </w:numPr>
        <w:spacing w:before="240" w:after="240" w:line="240" w:lineRule="auto"/>
        <w:contextualSpacing/>
        <w:jc w:val="both"/>
        <w:rPr>
          <w:rFonts w:ascii="Arial" w:eastAsia="Times New Roman" w:hAnsi="Arial" w:cs="Arial"/>
          <w:lang w:eastAsia="hr-HR"/>
        </w:rPr>
      </w:pPr>
      <w:r w:rsidRPr="006F1349">
        <w:rPr>
          <w:rFonts w:ascii="Arial" w:eastAsia="Times New Roman" w:hAnsi="Arial" w:cs="Arial"/>
          <w:lang w:eastAsia="hr-HR"/>
        </w:rPr>
        <w:t xml:space="preserve">Elektro priključak za </w:t>
      </w:r>
      <w:proofErr w:type="spellStart"/>
      <w:r w:rsidRPr="006F1349">
        <w:rPr>
          <w:rFonts w:ascii="Arial" w:eastAsia="Times New Roman" w:hAnsi="Arial" w:cs="Arial"/>
          <w:lang w:eastAsia="hr-HR"/>
        </w:rPr>
        <w:t>k.č</w:t>
      </w:r>
      <w:proofErr w:type="spellEnd"/>
      <w:r w:rsidRPr="006F1349">
        <w:rPr>
          <w:rFonts w:ascii="Arial" w:eastAsia="Times New Roman" w:hAnsi="Arial" w:cs="Arial"/>
          <w:lang w:eastAsia="hr-HR"/>
        </w:rPr>
        <w:t>. 1140 Bakarac,</w:t>
      </w:r>
    </w:p>
    <w:p w14:paraId="0933CFD4" w14:textId="77777777" w:rsidR="006F1349" w:rsidRPr="006F1349" w:rsidRDefault="006F1349" w:rsidP="006F1349">
      <w:pPr>
        <w:numPr>
          <w:ilvl w:val="0"/>
          <w:numId w:val="34"/>
        </w:numPr>
        <w:spacing w:before="240" w:after="240" w:line="240" w:lineRule="auto"/>
        <w:contextualSpacing/>
        <w:jc w:val="both"/>
        <w:rPr>
          <w:rFonts w:ascii="Arial" w:eastAsia="Times New Roman" w:hAnsi="Arial" w:cs="Arial"/>
          <w:lang w:eastAsia="hr-HR"/>
        </w:rPr>
      </w:pPr>
      <w:r w:rsidRPr="006F1349">
        <w:rPr>
          <w:rFonts w:ascii="Arial" w:eastAsia="Times New Roman" w:hAnsi="Arial" w:cs="Arial"/>
          <w:lang w:eastAsia="hr-HR"/>
        </w:rPr>
        <w:t xml:space="preserve">Elektro priključak za </w:t>
      </w:r>
      <w:proofErr w:type="spellStart"/>
      <w:r w:rsidRPr="006F1349">
        <w:rPr>
          <w:rFonts w:ascii="Arial" w:eastAsia="Times New Roman" w:hAnsi="Arial" w:cs="Arial"/>
          <w:lang w:eastAsia="hr-HR"/>
        </w:rPr>
        <w:t>k.č</w:t>
      </w:r>
      <w:proofErr w:type="spellEnd"/>
      <w:r w:rsidRPr="006F1349">
        <w:rPr>
          <w:rFonts w:ascii="Arial" w:eastAsia="Times New Roman" w:hAnsi="Arial" w:cs="Arial"/>
          <w:lang w:eastAsia="hr-HR"/>
        </w:rPr>
        <w:t>. 1134/1 Bakarac,</w:t>
      </w:r>
    </w:p>
    <w:p w14:paraId="23B89D68" w14:textId="77777777" w:rsidR="006F1349" w:rsidRPr="006F1349" w:rsidRDefault="006F1349" w:rsidP="006F1349">
      <w:pPr>
        <w:numPr>
          <w:ilvl w:val="0"/>
          <w:numId w:val="34"/>
        </w:numPr>
        <w:spacing w:before="240" w:after="240" w:line="240" w:lineRule="auto"/>
        <w:contextualSpacing/>
        <w:jc w:val="both"/>
        <w:rPr>
          <w:rFonts w:ascii="Arial" w:eastAsia="Times New Roman" w:hAnsi="Arial" w:cs="Arial"/>
          <w:lang w:eastAsia="hr-HR"/>
        </w:rPr>
      </w:pPr>
      <w:r w:rsidRPr="006F1349">
        <w:rPr>
          <w:rFonts w:ascii="Arial" w:eastAsia="Times New Roman" w:hAnsi="Arial" w:cs="Arial"/>
          <w:lang w:eastAsia="hr-HR"/>
        </w:rPr>
        <w:t>Zona parkirališta Oštro,</w:t>
      </w:r>
    </w:p>
    <w:p w14:paraId="7C7B6AC1" w14:textId="77777777" w:rsidR="006F1349" w:rsidRPr="006F1349" w:rsidRDefault="006F1349" w:rsidP="006F1349">
      <w:pPr>
        <w:numPr>
          <w:ilvl w:val="0"/>
          <w:numId w:val="34"/>
        </w:numPr>
        <w:spacing w:before="240" w:after="240" w:line="240" w:lineRule="auto"/>
        <w:contextualSpacing/>
        <w:jc w:val="both"/>
        <w:rPr>
          <w:rFonts w:ascii="Arial" w:eastAsia="Times New Roman" w:hAnsi="Arial" w:cs="Arial"/>
          <w:lang w:eastAsia="hr-HR"/>
        </w:rPr>
      </w:pPr>
      <w:r w:rsidRPr="006F1349">
        <w:rPr>
          <w:rFonts w:ascii="Arial" w:eastAsia="Times New Roman" w:hAnsi="Arial" w:cs="Arial"/>
          <w:lang w:eastAsia="hr-HR"/>
        </w:rPr>
        <w:t xml:space="preserve">Uređenje nerazvrstane prometne površine na </w:t>
      </w:r>
      <w:proofErr w:type="spellStart"/>
      <w:r w:rsidRPr="006F1349">
        <w:rPr>
          <w:rFonts w:ascii="Arial" w:eastAsia="Times New Roman" w:hAnsi="Arial" w:cs="Arial"/>
          <w:lang w:eastAsia="hr-HR"/>
        </w:rPr>
        <w:t>Križišću</w:t>
      </w:r>
      <w:proofErr w:type="spellEnd"/>
      <w:r w:rsidRPr="006F1349">
        <w:rPr>
          <w:rFonts w:ascii="Arial" w:eastAsia="Times New Roman" w:hAnsi="Arial" w:cs="Arial"/>
          <w:lang w:eastAsia="hr-HR"/>
        </w:rPr>
        <w:t xml:space="preserve"> uz cestu DC 99 na </w:t>
      </w:r>
      <w:proofErr w:type="spellStart"/>
      <w:r w:rsidRPr="006F1349">
        <w:rPr>
          <w:rFonts w:ascii="Arial" w:eastAsia="Times New Roman" w:hAnsi="Arial" w:cs="Arial"/>
          <w:lang w:eastAsia="hr-HR"/>
        </w:rPr>
        <w:t>k.č</w:t>
      </w:r>
      <w:proofErr w:type="spellEnd"/>
      <w:r w:rsidRPr="006F1349">
        <w:rPr>
          <w:rFonts w:ascii="Arial" w:eastAsia="Times New Roman" w:hAnsi="Arial" w:cs="Arial"/>
          <w:lang w:eastAsia="hr-HR"/>
        </w:rPr>
        <w:t>. 236/2,</w:t>
      </w:r>
    </w:p>
    <w:p w14:paraId="25BB755C" w14:textId="77777777" w:rsidR="006F1349" w:rsidRPr="006F1349" w:rsidRDefault="006F1349" w:rsidP="006F1349">
      <w:pPr>
        <w:numPr>
          <w:ilvl w:val="0"/>
          <w:numId w:val="34"/>
        </w:numPr>
        <w:spacing w:before="240" w:after="240" w:line="240" w:lineRule="auto"/>
        <w:contextualSpacing/>
        <w:jc w:val="both"/>
        <w:rPr>
          <w:rFonts w:ascii="Arial" w:eastAsia="Times New Roman" w:hAnsi="Arial" w:cs="Arial"/>
          <w:lang w:eastAsia="hr-HR"/>
        </w:rPr>
      </w:pPr>
      <w:r w:rsidRPr="006F1349">
        <w:rPr>
          <w:rFonts w:ascii="Arial" w:eastAsia="Times New Roman" w:hAnsi="Arial" w:cs="Arial"/>
          <w:lang w:eastAsia="hr-HR"/>
        </w:rPr>
        <w:lastRenderedPageBreak/>
        <w:t xml:space="preserve">Uređenje platoa na </w:t>
      </w:r>
      <w:proofErr w:type="spellStart"/>
      <w:r w:rsidRPr="006F1349">
        <w:rPr>
          <w:rFonts w:ascii="Arial" w:eastAsia="Times New Roman" w:hAnsi="Arial" w:cs="Arial"/>
          <w:lang w:eastAsia="hr-HR"/>
        </w:rPr>
        <w:t>k.č</w:t>
      </w:r>
      <w:proofErr w:type="spellEnd"/>
      <w:r w:rsidRPr="006F1349">
        <w:rPr>
          <w:rFonts w:ascii="Arial" w:eastAsia="Times New Roman" w:hAnsi="Arial" w:cs="Arial"/>
          <w:lang w:eastAsia="hr-HR"/>
        </w:rPr>
        <w:t>. 127, k.o. Kraljevica,</w:t>
      </w:r>
    </w:p>
    <w:p w14:paraId="23921F05" w14:textId="77777777" w:rsidR="006F1349" w:rsidRPr="006F1349" w:rsidRDefault="006F1349" w:rsidP="006F1349">
      <w:pPr>
        <w:numPr>
          <w:ilvl w:val="0"/>
          <w:numId w:val="34"/>
        </w:numPr>
        <w:spacing w:before="240" w:after="240" w:line="240" w:lineRule="auto"/>
        <w:contextualSpacing/>
        <w:jc w:val="both"/>
        <w:rPr>
          <w:rFonts w:ascii="Arial" w:eastAsia="Times New Roman" w:hAnsi="Arial" w:cs="Arial"/>
          <w:lang w:eastAsia="hr-HR"/>
        </w:rPr>
      </w:pPr>
      <w:r w:rsidRPr="006F1349">
        <w:rPr>
          <w:rFonts w:ascii="Arial" w:eastAsia="Times New Roman" w:hAnsi="Arial" w:cs="Arial"/>
          <w:lang w:eastAsia="hr-HR"/>
        </w:rPr>
        <w:t xml:space="preserve">Rekonstrukcija dječjeg parka </w:t>
      </w:r>
      <w:proofErr w:type="spellStart"/>
      <w:r w:rsidRPr="006F1349">
        <w:rPr>
          <w:rFonts w:ascii="Arial" w:eastAsia="Times New Roman" w:hAnsi="Arial" w:cs="Arial"/>
          <w:lang w:eastAsia="hr-HR"/>
        </w:rPr>
        <w:t>Turkovićeva</w:t>
      </w:r>
      <w:proofErr w:type="spellEnd"/>
      <w:r w:rsidRPr="006F1349">
        <w:rPr>
          <w:rFonts w:ascii="Arial" w:eastAsia="Times New Roman" w:hAnsi="Arial" w:cs="Arial"/>
          <w:lang w:eastAsia="hr-HR"/>
        </w:rPr>
        <w:t>,</w:t>
      </w:r>
    </w:p>
    <w:p w14:paraId="37BCB911" w14:textId="77777777" w:rsidR="006F1349" w:rsidRPr="006F1349" w:rsidRDefault="006F1349" w:rsidP="006F1349">
      <w:pPr>
        <w:numPr>
          <w:ilvl w:val="0"/>
          <w:numId w:val="34"/>
        </w:numPr>
        <w:spacing w:before="240" w:after="240" w:line="240" w:lineRule="auto"/>
        <w:contextualSpacing/>
        <w:jc w:val="both"/>
        <w:rPr>
          <w:rFonts w:ascii="Arial" w:eastAsia="Times New Roman" w:hAnsi="Arial" w:cs="Arial"/>
          <w:lang w:eastAsia="hr-HR"/>
        </w:rPr>
      </w:pPr>
      <w:r w:rsidRPr="006F1349">
        <w:rPr>
          <w:rFonts w:ascii="Arial" w:eastAsia="Times New Roman" w:hAnsi="Arial" w:cs="Arial"/>
          <w:lang w:eastAsia="hr-HR"/>
        </w:rPr>
        <w:t>Dodatna ulaganja u Sportsku dvoranu Kraljevica,</w:t>
      </w:r>
    </w:p>
    <w:p w14:paraId="5E148822" w14:textId="77777777" w:rsidR="006F1349" w:rsidRPr="006F1349" w:rsidRDefault="006F1349" w:rsidP="006F1349">
      <w:pPr>
        <w:numPr>
          <w:ilvl w:val="0"/>
          <w:numId w:val="34"/>
        </w:numPr>
        <w:spacing w:before="240" w:after="240" w:line="240" w:lineRule="auto"/>
        <w:contextualSpacing/>
        <w:jc w:val="both"/>
        <w:rPr>
          <w:rFonts w:ascii="Arial" w:eastAsia="Times New Roman" w:hAnsi="Arial" w:cs="Arial"/>
          <w:lang w:eastAsia="hr-HR"/>
        </w:rPr>
      </w:pPr>
      <w:r w:rsidRPr="006F1349">
        <w:rPr>
          <w:rFonts w:ascii="Arial" w:eastAsia="Times New Roman" w:hAnsi="Arial" w:cs="Arial"/>
          <w:lang w:eastAsia="hr-HR"/>
        </w:rPr>
        <w:t>Ulaganje u spomeničku baštinu.</w:t>
      </w:r>
    </w:p>
    <w:p w14:paraId="54B75AB7" w14:textId="77777777" w:rsidR="006F1349" w:rsidRPr="006F1349" w:rsidRDefault="006F1349" w:rsidP="006F1349">
      <w:pPr>
        <w:spacing w:before="240" w:after="240" w:line="240" w:lineRule="auto"/>
        <w:ind w:firstLine="360"/>
        <w:jc w:val="both"/>
        <w:rPr>
          <w:rFonts w:ascii="Arial" w:eastAsia="Times New Roman" w:hAnsi="Arial" w:cs="Arial"/>
          <w:lang w:eastAsia="hr-HR"/>
        </w:rPr>
      </w:pPr>
      <w:r w:rsidRPr="006F1349">
        <w:rPr>
          <w:rFonts w:ascii="Arial" w:eastAsia="Times New Roman" w:hAnsi="Arial" w:cs="Arial"/>
          <w:lang w:eastAsia="hr-HR"/>
        </w:rPr>
        <w:t>Ukupan iznos potreban za realizaciju prethodno navedenih projekata  sukladno Programu povećan je za 12.585,00 €.</w:t>
      </w:r>
    </w:p>
    <w:p w14:paraId="191FFA92" w14:textId="77777777" w:rsidR="006F1349" w:rsidRPr="006F1349" w:rsidRDefault="006F1349" w:rsidP="006F1349">
      <w:pPr>
        <w:spacing w:before="240" w:after="240" w:line="240" w:lineRule="auto"/>
        <w:ind w:firstLine="360"/>
        <w:jc w:val="both"/>
        <w:rPr>
          <w:rFonts w:ascii="Arial" w:eastAsia="Times New Roman" w:hAnsi="Arial" w:cs="Arial"/>
          <w:lang w:eastAsia="hr-HR"/>
        </w:rPr>
      </w:pPr>
      <w:r w:rsidRPr="006F1349">
        <w:rPr>
          <w:rFonts w:ascii="Arial" w:eastAsia="Times New Roman" w:hAnsi="Arial" w:cs="Arial"/>
          <w:lang w:eastAsia="hr-HR"/>
        </w:rPr>
        <w:t xml:space="preserve">Prilikom izvođenja radova na sanaciji pomorskog dobra </w:t>
      </w:r>
      <w:proofErr w:type="spellStart"/>
      <w:r w:rsidRPr="006F1349">
        <w:rPr>
          <w:rFonts w:ascii="Arial" w:eastAsia="Times New Roman" w:hAnsi="Arial" w:cs="Arial"/>
          <w:lang w:eastAsia="hr-HR"/>
        </w:rPr>
        <w:t>Carovo</w:t>
      </w:r>
      <w:proofErr w:type="spellEnd"/>
      <w:r w:rsidRPr="006F1349">
        <w:rPr>
          <w:rFonts w:ascii="Arial" w:eastAsia="Times New Roman" w:hAnsi="Arial" w:cs="Arial"/>
          <w:lang w:eastAsia="hr-HR"/>
        </w:rPr>
        <w:t xml:space="preserve"> i sanaciji </w:t>
      </w:r>
      <w:proofErr w:type="spellStart"/>
      <w:r w:rsidRPr="006F1349">
        <w:rPr>
          <w:rFonts w:ascii="Arial" w:eastAsia="Times New Roman" w:hAnsi="Arial" w:cs="Arial"/>
          <w:lang w:eastAsia="hr-HR"/>
        </w:rPr>
        <w:t>pokosa</w:t>
      </w:r>
      <w:proofErr w:type="spellEnd"/>
      <w:r w:rsidRPr="006F1349">
        <w:rPr>
          <w:rFonts w:ascii="Arial" w:eastAsia="Times New Roman" w:hAnsi="Arial" w:cs="Arial"/>
          <w:lang w:eastAsia="hr-HR"/>
        </w:rPr>
        <w:t xml:space="preserve"> uz plažu </w:t>
      </w:r>
      <w:proofErr w:type="spellStart"/>
      <w:r w:rsidRPr="006F1349">
        <w:rPr>
          <w:rFonts w:ascii="Arial" w:eastAsia="Times New Roman" w:hAnsi="Arial" w:cs="Arial"/>
          <w:lang w:eastAsia="hr-HR"/>
        </w:rPr>
        <w:t>Carovo</w:t>
      </w:r>
      <w:proofErr w:type="spellEnd"/>
      <w:r w:rsidRPr="006F1349">
        <w:rPr>
          <w:rFonts w:ascii="Arial" w:eastAsia="Times New Roman" w:hAnsi="Arial" w:cs="Arial"/>
          <w:lang w:eastAsia="hr-HR"/>
        </w:rPr>
        <w:t xml:space="preserve"> uslijed vremenskih nepogoda i olujnih nevremena u rujnu i listopadu 2025. godine došlo je do odrona veće količine materijala i oštećenja javnih površina unutar i uz sam rub planiranih granica zahvata navedenih projekata. Nastavno na navedeno, a uzimajući u obzir i zatečena stanja na terenu koja su bila znatno nepovoljnija nego što je bilo moguće predvidjeti prilikom izrade projektne dokumentacije, povećali su se troškovi potrebni za završetak radova u ukupnom iznosu od 122.425,00 €.</w:t>
      </w:r>
    </w:p>
    <w:p w14:paraId="7ADC6F94" w14:textId="77777777" w:rsidR="006F1349" w:rsidRPr="006F1349" w:rsidRDefault="006F1349" w:rsidP="006F1349">
      <w:pPr>
        <w:spacing w:before="240" w:after="240" w:line="240" w:lineRule="auto"/>
        <w:ind w:firstLine="360"/>
        <w:jc w:val="both"/>
        <w:rPr>
          <w:rFonts w:ascii="Arial" w:eastAsia="Times New Roman" w:hAnsi="Arial" w:cs="Arial"/>
          <w:lang w:eastAsia="hr-HR"/>
        </w:rPr>
      </w:pPr>
      <w:r w:rsidRPr="006F1349">
        <w:rPr>
          <w:rFonts w:ascii="Arial" w:eastAsia="Times New Roman" w:hAnsi="Arial" w:cs="Arial"/>
          <w:lang w:eastAsia="hr-HR"/>
        </w:rPr>
        <w:t>S ciljem realizacije prethodno navedenih projekata dio projekata koji se prethodno nalazio u Programu prolongirani su za predstojeći proračunski period. Prolongirani projekti:</w:t>
      </w:r>
    </w:p>
    <w:p w14:paraId="75B177F9" w14:textId="77777777" w:rsidR="006F1349" w:rsidRPr="006F1349" w:rsidRDefault="006F1349" w:rsidP="006F1349">
      <w:pPr>
        <w:numPr>
          <w:ilvl w:val="0"/>
          <w:numId w:val="35"/>
        </w:numPr>
        <w:spacing w:before="240" w:after="240" w:line="240" w:lineRule="auto"/>
        <w:contextualSpacing/>
        <w:jc w:val="both"/>
        <w:rPr>
          <w:rFonts w:ascii="Arial" w:eastAsia="Times New Roman" w:hAnsi="Arial" w:cs="Arial"/>
          <w:lang w:eastAsia="hr-HR"/>
        </w:rPr>
      </w:pPr>
      <w:r w:rsidRPr="006F1349">
        <w:rPr>
          <w:rFonts w:ascii="Arial" w:eastAsia="Times New Roman" w:hAnsi="Arial" w:cs="Arial"/>
          <w:lang w:eastAsia="hr-HR"/>
        </w:rPr>
        <w:t xml:space="preserve">Projekti poslovne zone </w:t>
      </w:r>
      <w:proofErr w:type="spellStart"/>
      <w:r w:rsidRPr="006F1349">
        <w:rPr>
          <w:rFonts w:ascii="Arial" w:eastAsia="Times New Roman" w:hAnsi="Arial" w:cs="Arial"/>
          <w:lang w:eastAsia="hr-HR"/>
        </w:rPr>
        <w:t>Žlibina</w:t>
      </w:r>
      <w:proofErr w:type="spellEnd"/>
      <w:r w:rsidRPr="006F1349">
        <w:rPr>
          <w:rFonts w:ascii="Arial" w:eastAsia="Times New Roman" w:hAnsi="Arial" w:cs="Arial"/>
          <w:lang w:eastAsia="hr-HR"/>
        </w:rPr>
        <w:t>,</w:t>
      </w:r>
    </w:p>
    <w:p w14:paraId="34548B5C" w14:textId="77777777" w:rsidR="006F1349" w:rsidRPr="006F1349" w:rsidRDefault="006F1349" w:rsidP="006F1349">
      <w:pPr>
        <w:numPr>
          <w:ilvl w:val="0"/>
          <w:numId w:val="35"/>
        </w:numPr>
        <w:spacing w:before="240" w:after="240" w:line="240" w:lineRule="auto"/>
        <w:contextualSpacing/>
        <w:jc w:val="both"/>
        <w:rPr>
          <w:rFonts w:ascii="Arial" w:eastAsia="Times New Roman" w:hAnsi="Arial" w:cs="Arial"/>
          <w:lang w:eastAsia="hr-HR"/>
        </w:rPr>
      </w:pPr>
      <w:r w:rsidRPr="006F1349">
        <w:rPr>
          <w:rFonts w:ascii="Arial" w:eastAsia="Times New Roman" w:hAnsi="Arial" w:cs="Arial"/>
          <w:lang w:eastAsia="hr-HR"/>
        </w:rPr>
        <w:t xml:space="preserve">Parkiralište – ulica </w:t>
      </w:r>
      <w:proofErr w:type="spellStart"/>
      <w:r w:rsidRPr="006F1349">
        <w:rPr>
          <w:rFonts w:ascii="Arial" w:eastAsia="Times New Roman" w:hAnsi="Arial" w:cs="Arial"/>
          <w:lang w:eastAsia="hr-HR"/>
        </w:rPr>
        <w:t>Carovo</w:t>
      </w:r>
      <w:proofErr w:type="spellEnd"/>
      <w:r w:rsidRPr="006F1349">
        <w:rPr>
          <w:rFonts w:ascii="Arial" w:eastAsia="Times New Roman" w:hAnsi="Arial" w:cs="Arial"/>
          <w:lang w:eastAsia="hr-HR"/>
        </w:rPr>
        <w:t>,</w:t>
      </w:r>
    </w:p>
    <w:p w14:paraId="2A7324A9" w14:textId="77777777" w:rsidR="006F1349" w:rsidRPr="006F1349" w:rsidRDefault="006F1349" w:rsidP="006F1349">
      <w:pPr>
        <w:numPr>
          <w:ilvl w:val="0"/>
          <w:numId w:val="35"/>
        </w:numPr>
        <w:spacing w:before="240" w:after="240" w:line="240" w:lineRule="auto"/>
        <w:contextualSpacing/>
        <w:jc w:val="both"/>
        <w:rPr>
          <w:rFonts w:ascii="Arial" w:eastAsia="Times New Roman" w:hAnsi="Arial" w:cs="Arial"/>
          <w:lang w:eastAsia="hr-HR"/>
        </w:rPr>
      </w:pPr>
      <w:r w:rsidRPr="006F1349">
        <w:rPr>
          <w:rFonts w:ascii="Arial" w:eastAsia="Times New Roman" w:hAnsi="Arial" w:cs="Arial"/>
          <w:lang w:eastAsia="hr-HR"/>
        </w:rPr>
        <w:t>Nabavka autobusnih čekaonica,</w:t>
      </w:r>
    </w:p>
    <w:p w14:paraId="1E5231E0" w14:textId="77777777" w:rsidR="006F1349" w:rsidRPr="006F1349" w:rsidRDefault="006F1349" w:rsidP="006F1349">
      <w:pPr>
        <w:numPr>
          <w:ilvl w:val="0"/>
          <w:numId w:val="35"/>
        </w:numPr>
        <w:spacing w:before="240" w:after="240" w:line="240" w:lineRule="auto"/>
        <w:contextualSpacing/>
        <w:jc w:val="both"/>
        <w:rPr>
          <w:rFonts w:ascii="Arial" w:eastAsia="Times New Roman" w:hAnsi="Arial" w:cs="Arial"/>
          <w:lang w:eastAsia="hr-HR"/>
        </w:rPr>
      </w:pPr>
      <w:r w:rsidRPr="006F1349">
        <w:rPr>
          <w:rFonts w:ascii="Arial" w:eastAsia="Times New Roman" w:hAnsi="Arial" w:cs="Arial"/>
          <w:lang w:eastAsia="hr-HR"/>
        </w:rPr>
        <w:t>Proširenje nerazvrstane ceste – Jakovčićeva ulica,</w:t>
      </w:r>
    </w:p>
    <w:p w14:paraId="525026FB" w14:textId="77777777" w:rsidR="006F1349" w:rsidRPr="006F1349" w:rsidRDefault="006F1349" w:rsidP="006F1349">
      <w:pPr>
        <w:numPr>
          <w:ilvl w:val="0"/>
          <w:numId w:val="35"/>
        </w:numPr>
        <w:spacing w:before="240" w:after="240" w:line="240" w:lineRule="auto"/>
        <w:contextualSpacing/>
        <w:jc w:val="both"/>
        <w:rPr>
          <w:rFonts w:ascii="Arial" w:eastAsia="Times New Roman" w:hAnsi="Arial" w:cs="Arial"/>
          <w:lang w:eastAsia="hr-HR"/>
        </w:rPr>
      </w:pPr>
      <w:r w:rsidRPr="006F1349">
        <w:rPr>
          <w:rFonts w:ascii="Arial" w:eastAsia="Times New Roman" w:hAnsi="Arial" w:cs="Arial"/>
          <w:lang w:eastAsia="hr-HR"/>
        </w:rPr>
        <w:t xml:space="preserve">Sanacija zida </w:t>
      </w:r>
      <w:proofErr w:type="spellStart"/>
      <w:r w:rsidRPr="006F1349">
        <w:rPr>
          <w:rFonts w:ascii="Arial" w:eastAsia="Times New Roman" w:hAnsi="Arial" w:cs="Arial"/>
          <w:lang w:eastAsia="hr-HR"/>
        </w:rPr>
        <w:t>Banj</w:t>
      </w:r>
      <w:proofErr w:type="spellEnd"/>
      <w:r w:rsidRPr="006F1349">
        <w:rPr>
          <w:rFonts w:ascii="Arial" w:eastAsia="Times New Roman" w:hAnsi="Arial" w:cs="Arial"/>
          <w:lang w:eastAsia="hr-HR"/>
        </w:rPr>
        <w:t>,</w:t>
      </w:r>
    </w:p>
    <w:p w14:paraId="67F44565" w14:textId="77777777" w:rsidR="006F1349" w:rsidRPr="006F1349" w:rsidRDefault="006F1349" w:rsidP="006F1349">
      <w:pPr>
        <w:numPr>
          <w:ilvl w:val="0"/>
          <w:numId w:val="35"/>
        </w:numPr>
        <w:spacing w:before="240" w:after="240" w:line="240" w:lineRule="auto"/>
        <w:contextualSpacing/>
        <w:jc w:val="both"/>
        <w:rPr>
          <w:rFonts w:ascii="Arial" w:eastAsia="Times New Roman" w:hAnsi="Arial" w:cs="Arial"/>
          <w:lang w:eastAsia="hr-HR"/>
        </w:rPr>
      </w:pPr>
      <w:r w:rsidRPr="006F1349">
        <w:rPr>
          <w:rFonts w:ascii="Arial" w:eastAsia="Times New Roman" w:hAnsi="Arial" w:cs="Arial"/>
          <w:lang w:eastAsia="hr-HR"/>
        </w:rPr>
        <w:t>Uređenje pseće plaže Oštro,</w:t>
      </w:r>
    </w:p>
    <w:p w14:paraId="21172835" w14:textId="77777777" w:rsidR="006F1349" w:rsidRPr="006F1349" w:rsidRDefault="006F1349" w:rsidP="006F1349">
      <w:pPr>
        <w:numPr>
          <w:ilvl w:val="0"/>
          <w:numId w:val="35"/>
        </w:numPr>
        <w:spacing w:before="240" w:after="240" w:line="240" w:lineRule="auto"/>
        <w:contextualSpacing/>
        <w:jc w:val="both"/>
        <w:rPr>
          <w:rFonts w:ascii="Arial" w:eastAsia="Times New Roman" w:hAnsi="Arial" w:cs="Arial"/>
          <w:lang w:eastAsia="hr-HR"/>
        </w:rPr>
      </w:pPr>
      <w:r w:rsidRPr="006F1349">
        <w:rPr>
          <w:rFonts w:ascii="Arial" w:eastAsia="Times New Roman" w:hAnsi="Arial" w:cs="Arial"/>
          <w:lang w:eastAsia="hr-HR"/>
        </w:rPr>
        <w:t>Mali muzej brodogradnje i ribarstva,</w:t>
      </w:r>
    </w:p>
    <w:p w14:paraId="106E3E0B" w14:textId="77777777" w:rsidR="006F1349" w:rsidRPr="006F1349" w:rsidRDefault="006F1349" w:rsidP="006F1349">
      <w:pPr>
        <w:numPr>
          <w:ilvl w:val="0"/>
          <w:numId w:val="35"/>
        </w:numPr>
        <w:spacing w:before="240" w:after="240" w:line="240" w:lineRule="auto"/>
        <w:contextualSpacing/>
        <w:jc w:val="both"/>
        <w:rPr>
          <w:rFonts w:ascii="Arial" w:eastAsia="Times New Roman" w:hAnsi="Arial" w:cs="Arial"/>
          <w:lang w:eastAsia="hr-HR"/>
        </w:rPr>
      </w:pPr>
      <w:r w:rsidRPr="006F1349">
        <w:rPr>
          <w:rFonts w:ascii="Arial" w:eastAsia="Times New Roman" w:hAnsi="Arial" w:cs="Arial"/>
          <w:lang w:eastAsia="hr-HR"/>
        </w:rPr>
        <w:t>Rekonstrukcija Dječjeg vrtića „Orepčići“.</w:t>
      </w:r>
    </w:p>
    <w:p w14:paraId="704ED5BB" w14:textId="77777777" w:rsidR="006F1349" w:rsidRPr="006F1349" w:rsidRDefault="006F1349" w:rsidP="006F1349">
      <w:pPr>
        <w:spacing w:before="240" w:after="240" w:line="240" w:lineRule="auto"/>
        <w:ind w:firstLine="360"/>
        <w:jc w:val="both"/>
        <w:rPr>
          <w:rFonts w:ascii="Arial" w:eastAsia="Times New Roman" w:hAnsi="Arial" w:cs="Arial"/>
          <w:lang w:eastAsia="hr-HR"/>
        </w:rPr>
      </w:pPr>
      <w:r w:rsidRPr="006F1349">
        <w:rPr>
          <w:rFonts w:ascii="Arial" w:eastAsia="Times New Roman" w:hAnsi="Arial" w:cs="Arial"/>
          <w:lang w:eastAsia="hr-HR"/>
        </w:rPr>
        <w:t>Ukupni predviđeni iznos potreban za prethodno navedene projekte sukladno Programu iznosio je 162.000,00 €.</w:t>
      </w:r>
    </w:p>
    <w:p w14:paraId="1B6A4772" w14:textId="77777777" w:rsidR="006F1349" w:rsidRPr="006F1349" w:rsidRDefault="006F1349" w:rsidP="006F1349">
      <w:pPr>
        <w:spacing w:before="240" w:after="240" w:line="240" w:lineRule="auto"/>
        <w:ind w:firstLine="360"/>
        <w:jc w:val="both"/>
        <w:rPr>
          <w:rFonts w:ascii="Arial" w:eastAsia="Times New Roman" w:hAnsi="Arial" w:cs="Arial"/>
          <w:lang w:eastAsia="hr-HR"/>
        </w:rPr>
      </w:pPr>
      <w:r w:rsidRPr="006F1349">
        <w:rPr>
          <w:rFonts w:ascii="Arial" w:eastAsia="Times New Roman" w:hAnsi="Arial" w:cs="Arial"/>
          <w:lang w:eastAsia="hr-HR"/>
        </w:rPr>
        <w:t xml:space="preserve">Također, u tijeku je kontrola projekata u postupku dodjele bespovratnih sredstava za Uređenje plaže Oštro (stavka Programa: Uređenje plaža (urbana aglomeracija) Oštro – </w:t>
      </w:r>
      <w:proofErr w:type="spellStart"/>
      <w:r w:rsidRPr="006F1349">
        <w:rPr>
          <w:rFonts w:ascii="Arial" w:eastAsia="Times New Roman" w:hAnsi="Arial" w:cs="Arial"/>
          <w:lang w:eastAsia="hr-HR"/>
        </w:rPr>
        <w:t>Banj</w:t>
      </w:r>
      <w:proofErr w:type="spellEnd"/>
      <w:r w:rsidRPr="006F1349">
        <w:rPr>
          <w:rFonts w:ascii="Arial" w:eastAsia="Times New Roman" w:hAnsi="Arial" w:cs="Arial"/>
          <w:lang w:eastAsia="hr-HR"/>
        </w:rPr>
        <w:t>). Po donošenju Odluke o financiranju projekta i potpisa Ugovora o dodjeli bespovratnih sredstava pristupiti će se realizaciji samog projekta. Zbog navedenog, sredstva planirana u 2025. godini za realizaciju projekta u iznosu od 498.750,00 € prolongirati će se za predstojeću proračunsku godinu.</w:t>
      </w:r>
    </w:p>
    <w:p w14:paraId="57439217" w14:textId="77777777" w:rsidR="006F1349" w:rsidRPr="006F1349" w:rsidRDefault="006F1349" w:rsidP="006F1349">
      <w:pPr>
        <w:spacing w:before="240" w:after="240" w:line="240" w:lineRule="auto"/>
        <w:ind w:firstLine="360"/>
        <w:jc w:val="both"/>
        <w:rPr>
          <w:rFonts w:ascii="Arial" w:eastAsia="Times New Roman" w:hAnsi="Arial" w:cs="Arial"/>
          <w:lang w:eastAsia="hr-HR"/>
        </w:rPr>
      </w:pPr>
      <w:r w:rsidRPr="006F1349">
        <w:rPr>
          <w:rFonts w:ascii="Arial" w:eastAsia="Times New Roman" w:hAnsi="Arial" w:cs="Arial"/>
          <w:lang w:eastAsia="hr-HR"/>
        </w:rPr>
        <w:t xml:space="preserve">Nadalje, u 2025. godini izrađena je projektna dokumentacija za projekt uređenja centra Kraljevice i projekt izmjene prometne signalizacije centra </w:t>
      </w:r>
      <w:proofErr w:type="spellStart"/>
      <w:r w:rsidRPr="006F1349">
        <w:rPr>
          <w:rFonts w:ascii="Arial" w:eastAsia="Times New Roman" w:hAnsi="Arial" w:cs="Arial"/>
          <w:lang w:eastAsia="hr-HR"/>
        </w:rPr>
        <w:t>Šmrike</w:t>
      </w:r>
      <w:proofErr w:type="spellEnd"/>
      <w:r w:rsidRPr="006F1349">
        <w:rPr>
          <w:rFonts w:ascii="Arial" w:eastAsia="Times New Roman" w:hAnsi="Arial" w:cs="Arial"/>
          <w:lang w:eastAsia="hr-HR"/>
        </w:rPr>
        <w:t xml:space="preserve">. Za izrađenu projektnu dokumentaciju bilo je potrebno ishoditi suglasnost javnopravnih tijela, uključujući suglasnosti Ministarstva unutarnjih poslova Republike Hrvatske i Županijske uprave za ceste Primorsko-goranske županije što je u konačnici utjecalo na </w:t>
      </w:r>
      <w:proofErr w:type="spellStart"/>
      <w:r w:rsidRPr="006F1349">
        <w:rPr>
          <w:rFonts w:ascii="Arial" w:eastAsia="Times New Roman" w:hAnsi="Arial" w:cs="Arial"/>
          <w:lang w:eastAsia="hr-HR"/>
        </w:rPr>
        <w:t>prolongat</w:t>
      </w:r>
      <w:proofErr w:type="spellEnd"/>
      <w:r w:rsidRPr="006F1349">
        <w:rPr>
          <w:rFonts w:ascii="Arial" w:eastAsia="Times New Roman" w:hAnsi="Arial" w:cs="Arial"/>
          <w:lang w:eastAsia="hr-HR"/>
        </w:rPr>
        <w:t xml:space="preserve"> izvođenja radova za 2026. godinu. Iznos planiranih sredstava za izvođenje radova u oba navedena projekta u sklopu Programa iznosio je 106.500,00 €.</w:t>
      </w:r>
    </w:p>
    <w:p w14:paraId="5648669A" w14:textId="77777777" w:rsidR="006F1349" w:rsidRPr="006F1349" w:rsidRDefault="006F1349" w:rsidP="006F1349">
      <w:pPr>
        <w:spacing w:before="240" w:after="240" w:line="240" w:lineRule="auto"/>
        <w:ind w:firstLine="360"/>
        <w:jc w:val="both"/>
        <w:rPr>
          <w:rFonts w:ascii="Arial" w:eastAsia="Times New Roman" w:hAnsi="Arial" w:cs="Arial"/>
          <w:lang w:eastAsia="hr-HR"/>
        </w:rPr>
      </w:pPr>
      <w:r w:rsidRPr="006F1349">
        <w:rPr>
          <w:rFonts w:ascii="Arial" w:eastAsia="Times New Roman" w:hAnsi="Arial" w:cs="Arial"/>
          <w:lang w:eastAsia="hr-HR"/>
        </w:rPr>
        <w:t xml:space="preserve">Zbog dugotrajnosti postupka javne nabave radovi na Uređenju okoliša Sportske dvorane Kraljevica započeli su u listopadu 2025. godine, a planirani završetak radova očekuje se u prvom kvartalu sljedeće godine. Samim time i dio sredstava u iznosu od 151.300,00 € prebačen je u Program za 2026. godinu. </w:t>
      </w:r>
    </w:p>
    <w:p w14:paraId="32951184" w14:textId="77777777" w:rsidR="006F1349" w:rsidRPr="006F1349" w:rsidRDefault="006F1349" w:rsidP="006F1349">
      <w:pPr>
        <w:spacing w:before="240" w:after="240" w:line="240" w:lineRule="auto"/>
        <w:ind w:firstLine="360"/>
        <w:jc w:val="both"/>
        <w:rPr>
          <w:rFonts w:ascii="Arial" w:eastAsia="Times New Roman" w:hAnsi="Arial" w:cs="Arial"/>
          <w:lang w:eastAsia="hr-HR"/>
        </w:rPr>
      </w:pPr>
      <w:r w:rsidRPr="006F1349">
        <w:rPr>
          <w:rFonts w:ascii="Arial" w:eastAsia="Times New Roman" w:hAnsi="Arial" w:cs="Arial"/>
          <w:lang w:eastAsia="hr-HR"/>
        </w:rPr>
        <w:t xml:space="preserve">Unatoč provedenim pripremnim radnjama projekt sanacije krova Stari grad Zrinski nije realiziran u planiranom razdoblju zbog dugotrajnog i višefaznog postupka provođenja javne nabave na koji Grad Kraljevica nije mogao utjecati. Pri tome treba uzeti u obzir otežane tržišne okolnosti, odnosno nemogućnost pravodobnog ugovaranja izvođenja radova uslijed nedostatka raspoložive i kvalificirane radne snage na tržištu. Ugovor o izvođenju radova potpisan je tek u prosincu 2025. godine. Potpisom ugovora ostvareni su svi preduvjeti za početak radova, a sam početak radova ovisiti će o vremenskim uvjetima, koji moraju biti </w:t>
      </w:r>
      <w:r w:rsidRPr="006F1349">
        <w:rPr>
          <w:rFonts w:ascii="Arial" w:eastAsia="Times New Roman" w:hAnsi="Arial" w:cs="Arial"/>
          <w:lang w:eastAsia="hr-HR"/>
        </w:rPr>
        <w:lastRenderedPageBreak/>
        <w:t>odgovarajući za izvođenje predmetnih radova sukladno pravilima struke. Zbog navedenog, sredstva u iznosu od 131.025,00 €  osigurati će se proračunom za 2026. godinu.</w:t>
      </w:r>
    </w:p>
    <w:p w14:paraId="1BCDBA30" w14:textId="77777777" w:rsidR="006F1349" w:rsidRPr="006F1349" w:rsidRDefault="006F1349" w:rsidP="006F1349">
      <w:pPr>
        <w:spacing w:before="240" w:after="240" w:line="240" w:lineRule="auto"/>
        <w:ind w:firstLine="360"/>
        <w:jc w:val="both"/>
        <w:rPr>
          <w:rFonts w:ascii="Arial" w:eastAsia="Times New Roman" w:hAnsi="Arial" w:cs="Arial"/>
          <w:lang w:eastAsia="hr-HR"/>
        </w:rPr>
      </w:pPr>
      <w:r w:rsidRPr="006F1349">
        <w:rPr>
          <w:rFonts w:ascii="Arial" w:eastAsia="Times New Roman" w:hAnsi="Arial" w:cs="Arial"/>
          <w:lang w:eastAsia="hr-HR"/>
        </w:rPr>
        <w:t xml:space="preserve">Nakon zaprimljenih brojnih pritužbi stanovnika naselja Bakarac koji žive u blizini potoka, da u periodu obilnih padalina dolazi do poplavljivanja obližnjih dvorišta zbog velike količine </w:t>
      </w:r>
      <w:proofErr w:type="spellStart"/>
      <w:r w:rsidRPr="006F1349">
        <w:rPr>
          <w:rFonts w:ascii="Arial" w:eastAsia="Times New Roman" w:hAnsi="Arial" w:cs="Arial"/>
          <w:lang w:eastAsia="hr-HR"/>
        </w:rPr>
        <w:t>pribrežnih</w:t>
      </w:r>
      <w:proofErr w:type="spellEnd"/>
      <w:r w:rsidRPr="006F1349">
        <w:rPr>
          <w:rFonts w:ascii="Arial" w:eastAsia="Times New Roman" w:hAnsi="Arial" w:cs="Arial"/>
          <w:lang w:eastAsia="hr-HR"/>
        </w:rPr>
        <w:t xml:space="preserve"> voda, Grad Kraljevica je pokrenuo postupak izrade projektne dokumentacije s ciljem trajnog rješenja navedenog problema. Nastavno na navedeno u Programu su osigurana financijska sredstva u iznosu od 7.000,00 € za izradu projektne dokumentacije.</w:t>
      </w:r>
    </w:p>
    <w:p w14:paraId="0F1E6C5F" w14:textId="5C37EEB8" w:rsidR="00170E03" w:rsidRDefault="00170E03" w:rsidP="00170E03">
      <w:pPr>
        <w:pStyle w:val="Odlomakpopisa"/>
        <w:numPr>
          <w:ilvl w:val="0"/>
          <w:numId w:val="33"/>
        </w:numPr>
        <w:spacing w:before="240" w:after="0" w:line="240" w:lineRule="auto"/>
        <w:jc w:val="both"/>
        <w:rPr>
          <w:rFonts w:ascii="Arial" w:hAnsi="Arial" w:cs="Arial"/>
          <w:b/>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70E03">
        <w:rPr>
          <w:rFonts w:ascii="Arial" w:hAnsi="Arial" w:cs="Arial"/>
          <w:b/>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Prijedlog II. Izmjena i dopuna Programa održavanja komunalne infrastrukture</w:t>
      </w:r>
      <w:r>
        <w:rPr>
          <w:rFonts w:ascii="Arial" w:eastAsia="Times New Roman" w:hAnsi="Arial" w:cs="Arial"/>
          <w:lang w:eastAsia="hr-HR"/>
        </w:rPr>
        <w:t xml:space="preserve"> </w:t>
      </w:r>
      <w:r w:rsidRPr="00170E03">
        <w:rPr>
          <w:rFonts w:ascii="Arial" w:hAnsi="Arial" w:cs="Arial"/>
          <w:b/>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na</w:t>
      </w:r>
      <w:r>
        <w:rPr>
          <w:rFonts w:ascii="Arial" w:eastAsia="Times New Roman" w:hAnsi="Arial" w:cs="Arial"/>
          <w:lang w:eastAsia="hr-HR"/>
        </w:rPr>
        <w:t xml:space="preserve"> </w:t>
      </w:r>
      <w:r w:rsidRPr="00170E03">
        <w:rPr>
          <w:rFonts w:ascii="Arial" w:hAnsi="Arial" w:cs="Arial"/>
          <w:b/>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području Grada Kraljevice za 2025. godinu</w:t>
      </w:r>
    </w:p>
    <w:p w14:paraId="0B659070" w14:textId="77777777" w:rsidR="00170E03" w:rsidRPr="00170E03" w:rsidRDefault="00170E03" w:rsidP="00170E03">
      <w:pPr>
        <w:spacing w:before="240" w:after="0" w:line="240" w:lineRule="auto"/>
        <w:jc w:val="both"/>
        <w:rPr>
          <w:rFonts w:ascii="Arial" w:hAnsi="Arial" w:cs="Arial"/>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70E03">
        <w:rPr>
          <w:rFonts w:ascii="Arial" w:hAnsi="Arial" w:cs="Arial"/>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U II. Izmjenama i dopunama Programa održavanja komunalne infrastrukture za 2025. godinu (u daljnjem tekstu: Program) ukupna vrijednost Programa povećava se za 59.775,00 € te sada iznosi 668.970,00 €.  </w:t>
      </w:r>
    </w:p>
    <w:p w14:paraId="5262DC59" w14:textId="77777777" w:rsidR="00170E03" w:rsidRPr="00170E03" w:rsidRDefault="00170E03" w:rsidP="00170E03">
      <w:pPr>
        <w:spacing w:before="240" w:after="0" w:line="240" w:lineRule="auto"/>
        <w:jc w:val="both"/>
        <w:rPr>
          <w:rFonts w:ascii="Arial" w:hAnsi="Arial" w:cs="Arial"/>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70E03">
        <w:rPr>
          <w:rFonts w:ascii="Arial" w:hAnsi="Arial" w:cs="Arial"/>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U dijelu Programa koji se odnosi na održavanja nerazvrstanih cesta dolazi do manjeg povećanja na stavci čišćenja javno prometnih površina, povećanja sredstava u iznosu od 2.000 € na stavci održavanja nerazvrstanih cesta u zimskim uvjetima te povećanje od 5.000 € za popravak gornjeg stroja ceste. Također se povećava i stavka interventnog održavanja nerazvrstanih cesta za 1.600 € a uključuje izvanredne popravke na nerazvrstanim cestama kao što je sanacija rupe u ulici Braće Radić. Smanjenje u iznosu od 3.200 € vidljivo je na stavci prometne signalizacije koje je vezano uz sklopljeni jednogodišnji ugovor. </w:t>
      </w:r>
    </w:p>
    <w:p w14:paraId="35AC33FD" w14:textId="77777777" w:rsidR="00170E03" w:rsidRPr="00170E03" w:rsidRDefault="00170E03" w:rsidP="00170E03">
      <w:pPr>
        <w:spacing w:before="240" w:after="0" w:line="240" w:lineRule="auto"/>
        <w:jc w:val="both"/>
        <w:rPr>
          <w:rFonts w:ascii="Arial" w:hAnsi="Arial" w:cs="Arial"/>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70E03">
        <w:rPr>
          <w:rFonts w:ascii="Arial" w:hAnsi="Arial" w:cs="Arial"/>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U dijelu Programa koji se odnosi na održavanje javnih površina na kojima nije dopušten promet motornih vozila povećava se stavka za prigodno ukrašavanje naselja dok se smanjuje stavka za održavanje dječjih igrališta i urbane opreme zbog manje potrebe za popravcima i zamjeni urbane opreme.   </w:t>
      </w:r>
    </w:p>
    <w:p w14:paraId="2A535085" w14:textId="77777777" w:rsidR="00170E03" w:rsidRPr="00170E03" w:rsidRDefault="00170E03" w:rsidP="00170E03">
      <w:pPr>
        <w:spacing w:before="240" w:after="0" w:line="240" w:lineRule="auto"/>
        <w:jc w:val="both"/>
        <w:rPr>
          <w:rFonts w:ascii="Arial" w:hAnsi="Arial" w:cs="Arial"/>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70E03">
        <w:rPr>
          <w:rFonts w:ascii="Arial" w:hAnsi="Arial" w:cs="Arial"/>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Održavanje građevina javne odvodnje oborinskih voda koje obuhvaća čišćenje slivnika te manje sanacije, izradu i čišćenje rešetki slivnika, propusta, </w:t>
      </w:r>
      <w:proofErr w:type="spellStart"/>
      <w:r w:rsidRPr="00170E03">
        <w:rPr>
          <w:rFonts w:ascii="Arial" w:hAnsi="Arial" w:cs="Arial"/>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upojnih</w:t>
      </w:r>
      <w:proofErr w:type="spellEnd"/>
      <w:r w:rsidRPr="00170E03">
        <w:rPr>
          <w:rFonts w:ascii="Arial" w:hAnsi="Arial" w:cs="Arial"/>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bunara zadržava se na predviđenoj razini. </w:t>
      </w:r>
    </w:p>
    <w:p w14:paraId="5944CF76" w14:textId="77777777" w:rsidR="00170E03" w:rsidRPr="00170E03" w:rsidRDefault="00170E03" w:rsidP="00170E03">
      <w:pPr>
        <w:spacing w:before="240" w:after="0" w:line="240" w:lineRule="auto"/>
        <w:jc w:val="both"/>
        <w:rPr>
          <w:rFonts w:ascii="Arial" w:hAnsi="Arial" w:cs="Arial"/>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70E03">
        <w:rPr>
          <w:rFonts w:ascii="Arial" w:hAnsi="Arial" w:cs="Arial"/>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Na održavanju javnih zelenih površina izvršeno je smanjenje stavke na interventnom održavanju zelenih površina koje je rezervirano za nepredviđene i izvanredne događaje koji nisu obuhvaćeni redovnim programom održavanja.</w:t>
      </w:r>
    </w:p>
    <w:p w14:paraId="3FD7D735" w14:textId="77777777" w:rsidR="00170E03" w:rsidRPr="00170E03" w:rsidRDefault="00170E03" w:rsidP="00170E03">
      <w:pPr>
        <w:spacing w:before="240" w:after="0" w:line="240" w:lineRule="auto"/>
        <w:jc w:val="both"/>
        <w:rPr>
          <w:rFonts w:ascii="Arial" w:hAnsi="Arial" w:cs="Arial"/>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70E03">
        <w:rPr>
          <w:rFonts w:ascii="Arial" w:hAnsi="Arial" w:cs="Arial"/>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Prema stvarnom izvršenju sklopljenog ugovora za 1.175 € povećava se stavka za čišćenje autobusnih čekaonica, pothodnika, kaštela Zrinski, okoliša Zdravstvene stanice i dječjih igrališta na području Grada. Održavanje plaža povećava se za 11.700 € nakon završenih radova na ravnanju šljunčanih plaža na Oštru, izradi </w:t>
      </w:r>
      <w:proofErr w:type="spellStart"/>
      <w:r w:rsidRPr="00170E03">
        <w:rPr>
          <w:rFonts w:ascii="Arial" w:hAnsi="Arial" w:cs="Arial"/>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inox</w:t>
      </w:r>
      <w:proofErr w:type="spellEnd"/>
      <w:r w:rsidRPr="00170E03">
        <w:rPr>
          <w:rFonts w:ascii="Arial" w:hAnsi="Arial" w:cs="Arial"/>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stepenica i rukohvata na lokaciji ex Škarpina, izradu nove drvene kabine za presvlačenje i postavi novog tuša na Oštru pored Lanterne kao i postava nove kabine za presvlačenje  i novog tuša na plaži </w:t>
      </w:r>
      <w:proofErr w:type="spellStart"/>
      <w:r w:rsidRPr="00170E03">
        <w:rPr>
          <w:rFonts w:ascii="Arial" w:hAnsi="Arial" w:cs="Arial"/>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Carovo</w:t>
      </w:r>
      <w:proofErr w:type="spellEnd"/>
      <w:r w:rsidRPr="00170E03">
        <w:rPr>
          <w:rFonts w:ascii="Arial" w:hAnsi="Arial" w:cs="Arial"/>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te ostalo. Čišćenja plaža povećava za 1.600 € a čišćenje šetnice </w:t>
      </w:r>
      <w:proofErr w:type="spellStart"/>
      <w:r w:rsidRPr="00170E03">
        <w:rPr>
          <w:rFonts w:ascii="Arial" w:hAnsi="Arial" w:cs="Arial"/>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Neriz</w:t>
      </w:r>
      <w:proofErr w:type="spellEnd"/>
      <w:r w:rsidRPr="00170E03">
        <w:rPr>
          <w:rFonts w:ascii="Arial" w:hAnsi="Arial" w:cs="Arial"/>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smanjuje se za 500 € nakon izvršenja ugovora za 2025.godinu. Također se povećava stavka Programa rezervirana za održavanje </w:t>
      </w:r>
      <w:proofErr w:type="spellStart"/>
      <w:r w:rsidRPr="00170E03">
        <w:rPr>
          <w:rFonts w:ascii="Arial" w:hAnsi="Arial" w:cs="Arial"/>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infopanela</w:t>
      </w:r>
      <w:proofErr w:type="spellEnd"/>
      <w:r w:rsidRPr="00170E03">
        <w:rPr>
          <w:rFonts w:ascii="Arial" w:hAnsi="Arial" w:cs="Arial"/>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na plaži Oštro. </w:t>
      </w:r>
    </w:p>
    <w:p w14:paraId="5667D0F6" w14:textId="77777777" w:rsidR="00170E03" w:rsidRPr="00170E03" w:rsidRDefault="00170E03" w:rsidP="00170E03">
      <w:pPr>
        <w:spacing w:before="240" w:after="0" w:line="240" w:lineRule="auto"/>
        <w:jc w:val="both"/>
        <w:rPr>
          <w:rFonts w:ascii="Arial" w:hAnsi="Arial" w:cs="Arial"/>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70E03">
        <w:rPr>
          <w:rFonts w:ascii="Arial" w:hAnsi="Arial" w:cs="Arial"/>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Planirana vrijednost dijela Programa koji se odnosi na održavanja čistoće groblja i održavanju zelenih površina na grobljima povećana je za 900 € dok je tekuće održavanje groblja povećano za 2.300 € nakon izvršenih  radova sanacije dijela betonske staze na groblju Bakarac, izradi rukohvata na groblju Šmrika i ostalo.</w:t>
      </w:r>
    </w:p>
    <w:p w14:paraId="67C85CDC" w14:textId="77777777" w:rsidR="00170E03" w:rsidRPr="00170E03" w:rsidRDefault="00170E03" w:rsidP="00170E03">
      <w:pPr>
        <w:spacing w:before="240" w:after="0" w:line="240" w:lineRule="auto"/>
        <w:jc w:val="both"/>
        <w:rPr>
          <w:rFonts w:ascii="Arial" w:hAnsi="Arial" w:cs="Arial"/>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70E03">
        <w:rPr>
          <w:rFonts w:ascii="Arial" w:hAnsi="Arial" w:cs="Arial"/>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lastRenderedPageBreak/>
        <w:t xml:space="preserve">Planirana stavka održavanja čistoće košarica i odvoza krupnog otpada povećana je za 9.750 € a vezana je uz ugovoreni troškovnik s KD Čistoća d.o.o. Rijeka za 2025.godinu. Vrijednost planirana za sanaciju divljih deponija zadržana je na planiranom iznosu. </w:t>
      </w:r>
    </w:p>
    <w:p w14:paraId="0C9F488E" w14:textId="77777777" w:rsidR="00170E03" w:rsidRPr="00170E03" w:rsidRDefault="00170E03" w:rsidP="00170E03">
      <w:pPr>
        <w:spacing w:before="240" w:after="0" w:line="240" w:lineRule="auto"/>
        <w:jc w:val="both"/>
        <w:rPr>
          <w:rFonts w:ascii="Arial" w:hAnsi="Arial" w:cs="Arial"/>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70E03">
        <w:rPr>
          <w:rFonts w:ascii="Arial" w:hAnsi="Arial" w:cs="Arial"/>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Stavke programa koja se odnose na utrošak električne energije povećava se za 10.050 € dok se sredstva za tekuće održavanje i popravke na javnoj rasvjeti povećavaju za 15.000 €. </w:t>
      </w:r>
    </w:p>
    <w:p w14:paraId="066F58E4" w14:textId="0CD884CC" w:rsidR="0047003D" w:rsidRDefault="00170E03" w:rsidP="00170E03">
      <w:pPr>
        <w:spacing w:before="240" w:after="0" w:line="240" w:lineRule="auto"/>
        <w:jc w:val="both"/>
        <w:rPr>
          <w:rFonts w:ascii="Arial" w:hAnsi="Arial" w:cs="Arial"/>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70E03">
        <w:rPr>
          <w:rFonts w:ascii="Arial" w:hAnsi="Arial" w:cs="Arial"/>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Ukupna sredstva koja su potrebna za ostvarivanje Programa utvrđuju se u iznosu od 668.970 € od čega se 339.900 € osigurava iz prikupljenih sredstava komunalne naknade, 29.500 € iz naknade za korištenja grobnih mjesta, 254.170 € iz općih prihoda i primitaka, 300 € iz prihoda od imovine, 3.400,00 € iz vodnog doprinosa, 36.7000 € iz naknada za koncesije te 5.000 € iz prihoda od prodaje stanova.</w:t>
      </w:r>
    </w:p>
    <w:p w14:paraId="696B3577" w14:textId="77777777" w:rsidR="0048681A" w:rsidRDefault="0048681A" w:rsidP="00170E03">
      <w:pPr>
        <w:spacing w:before="240" w:after="0" w:line="240" w:lineRule="auto"/>
        <w:jc w:val="both"/>
        <w:rPr>
          <w:rFonts w:ascii="Arial" w:hAnsi="Arial" w:cs="Arial"/>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733C2B15" w14:textId="594CE419" w:rsidR="0047003D" w:rsidRPr="0048681A" w:rsidRDefault="0047003D" w:rsidP="0047003D">
      <w:pPr>
        <w:spacing w:before="240" w:after="0" w:line="240" w:lineRule="auto"/>
        <w:jc w:val="both"/>
        <w:rPr>
          <w:rFonts w:ascii="Arial" w:hAnsi="Arial" w:cs="Arial"/>
          <w:b/>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bookmarkStart w:id="2" w:name="_Hlk134003279"/>
      <w:r w:rsidRPr="0048681A">
        <w:rPr>
          <w:rFonts w:ascii="Arial" w:hAnsi="Arial" w:cs="Arial"/>
          <w:b/>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 prijedlog II. Izmjena Programa javnih potreba u kulturi za 202</w:t>
      </w:r>
      <w:r w:rsidR="009A7F9F">
        <w:rPr>
          <w:rFonts w:ascii="Arial" w:hAnsi="Arial" w:cs="Arial"/>
          <w:b/>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5</w:t>
      </w:r>
      <w:r w:rsidRPr="0048681A">
        <w:rPr>
          <w:rFonts w:ascii="Arial" w:hAnsi="Arial" w:cs="Arial"/>
          <w:b/>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godinu </w:t>
      </w:r>
      <w:bookmarkEnd w:id="2"/>
    </w:p>
    <w:p w14:paraId="664DC7AD" w14:textId="3E6C96FC" w:rsidR="0047003D" w:rsidRPr="0047003D" w:rsidRDefault="0047003D" w:rsidP="0047003D">
      <w:pPr>
        <w:spacing w:before="240" w:after="0" w:line="240" w:lineRule="auto"/>
        <w:jc w:val="both"/>
        <w:rPr>
          <w:rFonts w:ascii="Arial" w:hAnsi="Arial" w:cs="Arial"/>
          <w:bCs/>
          <w:iC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47003D">
        <w:rPr>
          <w:rFonts w:ascii="Arial" w:hAnsi="Arial" w:cs="Arial"/>
          <w:bCs/>
          <w:iC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Obrazloženje prijedloga II. izmjena i dopuna Programa javnih potreba u kulturi za 202</w:t>
      </w:r>
      <w:r w:rsidR="009A7F9F">
        <w:rPr>
          <w:rFonts w:ascii="Arial" w:hAnsi="Arial" w:cs="Arial"/>
          <w:bCs/>
          <w:iC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5</w:t>
      </w:r>
      <w:r w:rsidRPr="0047003D">
        <w:rPr>
          <w:rFonts w:ascii="Arial" w:hAnsi="Arial" w:cs="Arial"/>
          <w:bCs/>
          <w:iC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god dano je kroz obrazloženje I</w:t>
      </w:r>
      <w:r w:rsidR="006F1349">
        <w:rPr>
          <w:rFonts w:ascii="Arial" w:hAnsi="Arial" w:cs="Arial"/>
          <w:bCs/>
          <w:iC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w:t>
      </w:r>
      <w:r w:rsidRPr="0047003D">
        <w:rPr>
          <w:rFonts w:ascii="Arial" w:hAnsi="Arial" w:cs="Arial"/>
          <w:bCs/>
          <w:iC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 izmjena i dopuna Proračuna za 202</w:t>
      </w:r>
      <w:r w:rsidR="009A7F9F">
        <w:rPr>
          <w:rFonts w:ascii="Arial" w:hAnsi="Arial" w:cs="Arial"/>
          <w:bCs/>
          <w:iC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5</w:t>
      </w:r>
      <w:r w:rsidRPr="0047003D">
        <w:rPr>
          <w:rFonts w:ascii="Arial" w:hAnsi="Arial" w:cs="Arial"/>
          <w:bCs/>
          <w:iC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godinu.</w:t>
      </w:r>
    </w:p>
    <w:p w14:paraId="4A4890B1" w14:textId="77777777" w:rsidR="00170E03" w:rsidRPr="00170E03" w:rsidRDefault="00170E03" w:rsidP="00170E03">
      <w:pPr>
        <w:spacing w:before="240" w:after="0" w:line="240" w:lineRule="auto"/>
        <w:jc w:val="both"/>
        <w:rPr>
          <w:rFonts w:ascii="Arial" w:hAnsi="Arial" w:cs="Arial"/>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18111101" w14:textId="77777777" w:rsidR="009A1927" w:rsidRPr="00314FA9" w:rsidRDefault="009A1927" w:rsidP="00B12AFC">
      <w:pPr>
        <w:spacing w:line="264" w:lineRule="auto"/>
        <w:jc w:val="both"/>
        <w:rPr>
          <w:rFonts w:ascii="Arial" w:hAnsi="Arial" w:cs="Arial"/>
          <w:bCs/>
          <w:iC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3A323609" w14:textId="77777777" w:rsidR="00B12AFC" w:rsidRPr="00314FA9" w:rsidRDefault="00B12AFC" w:rsidP="00B12AFC">
      <w:pPr>
        <w:spacing w:line="264" w:lineRule="auto"/>
        <w:rPr>
          <w:rFonts w:ascii="Arial" w:hAnsi="Arial" w:cs="Arial"/>
          <w:b/>
          <w:bCs/>
        </w:rPr>
      </w:pPr>
      <w:r w:rsidRPr="00314FA9">
        <w:rPr>
          <w:rFonts w:ascii="Arial" w:hAnsi="Arial" w:cs="Arial"/>
          <w:b/>
          <w:bCs/>
        </w:rPr>
        <w:t>TEKST PRIJEDLOGA AKTA</w:t>
      </w:r>
    </w:p>
    <w:p w14:paraId="334FDD3F" w14:textId="77777777" w:rsidR="00B12AFC" w:rsidRPr="00314FA9" w:rsidRDefault="00B12AFC" w:rsidP="00B12AFC">
      <w:pPr>
        <w:spacing w:line="264" w:lineRule="auto"/>
        <w:rPr>
          <w:rFonts w:ascii="Arial" w:hAnsi="Arial" w:cs="Arial"/>
        </w:rPr>
      </w:pPr>
      <w:r w:rsidRPr="00314FA9">
        <w:rPr>
          <w:rFonts w:ascii="Arial" w:hAnsi="Arial" w:cs="Arial"/>
        </w:rPr>
        <w:t xml:space="preserve">Tekst prijedloga: </w:t>
      </w:r>
    </w:p>
    <w:p w14:paraId="19E79BE5" w14:textId="775B7721" w:rsidR="00B12AFC" w:rsidRPr="00314FA9" w:rsidRDefault="00B12AFC" w:rsidP="00B12AFC">
      <w:pPr>
        <w:pStyle w:val="Odlomakpopisa"/>
        <w:numPr>
          <w:ilvl w:val="0"/>
          <w:numId w:val="21"/>
        </w:numPr>
        <w:spacing w:line="264" w:lineRule="auto"/>
        <w:jc w:val="both"/>
        <w:rPr>
          <w:rFonts w:ascii="Arial" w:hAnsi="Arial" w:cs="Arial"/>
        </w:rPr>
      </w:pPr>
      <w:r w:rsidRPr="00314FA9">
        <w:rPr>
          <w:rFonts w:ascii="Arial" w:hAnsi="Arial" w:cs="Arial"/>
        </w:rPr>
        <w:t xml:space="preserve">Odluke o </w:t>
      </w:r>
      <w:r w:rsidR="006A7C53" w:rsidRPr="00314FA9">
        <w:rPr>
          <w:rFonts w:ascii="Arial" w:hAnsi="Arial" w:cs="Arial"/>
        </w:rPr>
        <w:t>I</w:t>
      </w:r>
      <w:r w:rsidR="00170E03">
        <w:rPr>
          <w:rFonts w:ascii="Arial" w:hAnsi="Arial" w:cs="Arial"/>
        </w:rPr>
        <w:t>I</w:t>
      </w:r>
      <w:r w:rsidR="00416BA6" w:rsidRPr="00314FA9">
        <w:rPr>
          <w:rFonts w:ascii="Arial" w:hAnsi="Arial" w:cs="Arial"/>
        </w:rPr>
        <w:t>I</w:t>
      </w:r>
      <w:r w:rsidRPr="00314FA9">
        <w:rPr>
          <w:rFonts w:ascii="Arial" w:hAnsi="Arial" w:cs="Arial"/>
        </w:rPr>
        <w:t xml:space="preserve">. Izmjenama i dopunama Proračuna Grada Kraljevice za </w:t>
      </w:r>
      <w:r w:rsidR="00DB3C61" w:rsidRPr="00314FA9">
        <w:rPr>
          <w:rFonts w:ascii="Arial" w:hAnsi="Arial" w:cs="Arial"/>
        </w:rPr>
        <w:t>2025</w:t>
      </w:r>
      <w:r w:rsidRPr="00314FA9">
        <w:rPr>
          <w:rFonts w:ascii="Arial" w:hAnsi="Arial" w:cs="Arial"/>
        </w:rPr>
        <w:t>. godinu</w:t>
      </w:r>
    </w:p>
    <w:p w14:paraId="7278F1FE" w14:textId="0AF6307E" w:rsidR="00B12AFC" w:rsidRDefault="006A7C53" w:rsidP="00B12AFC">
      <w:pPr>
        <w:pStyle w:val="Odlomakpopisa"/>
        <w:numPr>
          <w:ilvl w:val="0"/>
          <w:numId w:val="21"/>
        </w:numPr>
        <w:spacing w:line="264" w:lineRule="auto"/>
        <w:jc w:val="both"/>
        <w:rPr>
          <w:rFonts w:ascii="Arial" w:hAnsi="Arial" w:cs="Arial"/>
        </w:rPr>
      </w:pPr>
      <w:r w:rsidRPr="00314FA9">
        <w:rPr>
          <w:rFonts w:ascii="Arial" w:hAnsi="Arial" w:cs="Arial"/>
        </w:rPr>
        <w:t>I</w:t>
      </w:r>
      <w:r w:rsidR="00170E03">
        <w:rPr>
          <w:rFonts w:ascii="Arial" w:hAnsi="Arial" w:cs="Arial"/>
        </w:rPr>
        <w:t>I</w:t>
      </w:r>
      <w:r w:rsidR="00B12AFC" w:rsidRPr="00314FA9">
        <w:rPr>
          <w:rFonts w:ascii="Arial" w:hAnsi="Arial" w:cs="Arial"/>
        </w:rPr>
        <w:t xml:space="preserve">I. Izmjena i dopuna Programa građenja komunalne infrastrukture za </w:t>
      </w:r>
      <w:r w:rsidR="00DB3C61" w:rsidRPr="00314FA9">
        <w:rPr>
          <w:rFonts w:ascii="Arial" w:hAnsi="Arial" w:cs="Arial"/>
        </w:rPr>
        <w:t>2025</w:t>
      </w:r>
      <w:r w:rsidR="00B12AFC" w:rsidRPr="00314FA9">
        <w:rPr>
          <w:rFonts w:ascii="Arial" w:hAnsi="Arial" w:cs="Arial"/>
        </w:rPr>
        <w:t>. godinu</w:t>
      </w:r>
    </w:p>
    <w:p w14:paraId="0B5A7A5A" w14:textId="43BA335A" w:rsidR="00170E03" w:rsidRDefault="00170E03" w:rsidP="00170E03">
      <w:pPr>
        <w:pStyle w:val="Odlomakpopisa"/>
        <w:numPr>
          <w:ilvl w:val="0"/>
          <w:numId w:val="21"/>
        </w:numPr>
        <w:spacing w:line="264" w:lineRule="auto"/>
        <w:jc w:val="both"/>
        <w:rPr>
          <w:rFonts w:ascii="Arial" w:hAnsi="Arial" w:cs="Arial"/>
        </w:rPr>
      </w:pPr>
      <w:r>
        <w:rPr>
          <w:rFonts w:ascii="Arial" w:hAnsi="Arial" w:cs="Arial"/>
        </w:rPr>
        <w:t xml:space="preserve">II. </w:t>
      </w:r>
      <w:r w:rsidRPr="00170E03">
        <w:rPr>
          <w:rFonts w:ascii="Arial" w:hAnsi="Arial" w:cs="Arial"/>
        </w:rPr>
        <w:t xml:space="preserve">Izmjena i dopuna Programa </w:t>
      </w:r>
      <w:r>
        <w:rPr>
          <w:rFonts w:ascii="Arial" w:hAnsi="Arial" w:cs="Arial"/>
        </w:rPr>
        <w:t>održavanja</w:t>
      </w:r>
      <w:r w:rsidRPr="00170E03">
        <w:rPr>
          <w:rFonts w:ascii="Arial" w:hAnsi="Arial" w:cs="Arial"/>
        </w:rPr>
        <w:t xml:space="preserve"> komunalne infrastrukture za 2025. godinu</w:t>
      </w:r>
    </w:p>
    <w:p w14:paraId="5950D73D" w14:textId="52CA51CB" w:rsidR="00042867" w:rsidRPr="00170E03" w:rsidRDefault="00042867" w:rsidP="00042867">
      <w:pPr>
        <w:pStyle w:val="Odlomakpopisa"/>
        <w:spacing w:line="264" w:lineRule="auto"/>
        <w:jc w:val="both"/>
        <w:rPr>
          <w:rFonts w:ascii="Arial" w:hAnsi="Arial" w:cs="Arial"/>
        </w:rPr>
      </w:pPr>
    </w:p>
    <w:p w14:paraId="21AEFCDC" w14:textId="1D0F3F25" w:rsidR="00170E03" w:rsidRPr="00314FA9" w:rsidRDefault="00170E03" w:rsidP="00170E03">
      <w:pPr>
        <w:pStyle w:val="Odlomakpopisa"/>
        <w:spacing w:line="264" w:lineRule="auto"/>
        <w:jc w:val="both"/>
        <w:rPr>
          <w:rFonts w:ascii="Arial" w:hAnsi="Arial" w:cs="Arial"/>
        </w:rPr>
      </w:pPr>
    </w:p>
    <w:p w14:paraId="5F35ACDF" w14:textId="30DD4352" w:rsidR="00B12AFC" w:rsidRPr="00314FA9" w:rsidRDefault="00B12AFC" w:rsidP="00B12AFC">
      <w:pPr>
        <w:spacing w:line="264" w:lineRule="auto"/>
        <w:rPr>
          <w:rFonts w:ascii="Arial" w:hAnsi="Arial" w:cs="Arial"/>
        </w:rPr>
      </w:pPr>
      <w:r w:rsidRPr="00314FA9">
        <w:rPr>
          <w:rFonts w:ascii="Arial" w:hAnsi="Arial" w:cs="Arial"/>
        </w:rPr>
        <w:t>dostavljen je u prilogu.</w:t>
      </w:r>
    </w:p>
    <w:p w14:paraId="196C1C3B" w14:textId="77777777" w:rsidR="00B12AFC" w:rsidRPr="00314FA9" w:rsidRDefault="00B12AFC" w:rsidP="00B12AFC">
      <w:pPr>
        <w:spacing w:line="264" w:lineRule="auto"/>
        <w:rPr>
          <w:rFonts w:ascii="Arial" w:hAnsi="Arial" w:cs="Arial"/>
        </w:rPr>
      </w:pPr>
    </w:p>
    <w:p w14:paraId="2935D023" w14:textId="77777777" w:rsidR="00B12AFC" w:rsidRPr="00314FA9" w:rsidRDefault="00B12AFC" w:rsidP="00B12AFC">
      <w:pPr>
        <w:spacing w:line="264" w:lineRule="auto"/>
        <w:rPr>
          <w:rFonts w:ascii="Arial" w:hAnsi="Arial" w:cs="Arial"/>
          <w:b/>
          <w:bCs/>
        </w:rPr>
      </w:pPr>
      <w:r w:rsidRPr="00314FA9">
        <w:rPr>
          <w:rFonts w:ascii="Arial" w:hAnsi="Arial" w:cs="Arial"/>
          <w:b/>
          <w:bCs/>
        </w:rPr>
        <w:t>FINANCIJSKA SREDSTVA POTREBNA ZA PROVEDBU AKTA</w:t>
      </w:r>
    </w:p>
    <w:p w14:paraId="0BF27025" w14:textId="50EEFF45" w:rsidR="00B12AFC" w:rsidRPr="00314FA9" w:rsidRDefault="00B12AFC" w:rsidP="00B12AFC">
      <w:pPr>
        <w:spacing w:line="264" w:lineRule="auto"/>
        <w:rPr>
          <w:rFonts w:ascii="Arial" w:hAnsi="Arial" w:cs="Arial"/>
        </w:rPr>
      </w:pPr>
      <w:r w:rsidRPr="00314FA9">
        <w:rPr>
          <w:rFonts w:ascii="Arial" w:hAnsi="Arial" w:cs="Arial"/>
        </w:rPr>
        <w:t>Za realizaciju ove odluke osigurana su financijska sredstva.</w:t>
      </w:r>
    </w:p>
    <w:p w14:paraId="652C4BBB" w14:textId="77777777" w:rsidR="00B12AFC" w:rsidRPr="00314FA9" w:rsidRDefault="00B12AFC" w:rsidP="00B12AFC">
      <w:pPr>
        <w:spacing w:line="264" w:lineRule="auto"/>
        <w:rPr>
          <w:rFonts w:ascii="Arial" w:hAnsi="Arial" w:cs="Arial"/>
        </w:rPr>
      </w:pPr>
    </w:p>
    <w:p w14:paraId="6F623938" w14:textId="77777777" w:rsidR="00B12AFC" w:rsidRPr="00314FA9" w:rsidRDefault="00B12AFC" w:rsidP="00B12AFC">
      <w:pPr>
        <w:spacing w:after="0" w:line="264" w:lineRule="auto"/>
        <w:ind w:left="4536"/>
        <w:jc w:val="center"/>
        <w:rPr>
          <w:rFonts w:ascii="Arial" w:eastAsia="Calibri" w:hAnsi="Arial" w:cs="Arial"/>
        </w:rPr>
      </w:pPr>
      <w:r w:rsidRPr="00314FA9">
        <w:rPr>
          <w:rFonts w:ascii="Arial" w:eastAsia="Calibri" w:hAnsi="Arial" w:cs="Arial"/>
        </w:rPr>
        <w:t>Gradonačelnik</w:t>
      </w:r>
    </w:p>
    <w:p w14:paraId="263A15F4" w14:textId="34F08660" w:rsidR="00B12AFC" w:rsidRPr="00314FA9" w:rsidRDefault="00B12AFC" w:rsidP="00B12AFC">
      <w:pPr>
        <w:spacing w:after="0" w:line="264" w:lineRule="auto"/>
        <w:ind w:left="4536"/>
        <w:jc w:val="center"/>
        <w:rPr>
          <w:rFonts w:ascii="Arial" w:eastAsia="Calibri" w:hAnsi="Arial" w:cs="Arial"/>
          <w:bCs/>
        </w:rPr>
      </w:pPr>
      <w:r w:rsidRPr="00314FA9">
        <w:rPr>
          <w:rFonts w:ascii="Arial" w:eastAsia="Calibri" w:hAnsi="Arial" w:cs="Arial"/>
        </w:rPr>
        <w:t xml:space="preserve">Dalibor Čandrlić, </w:t>
      </w:r>
      <w:r w:rsidR="00C00036">
        <w:rPr>
          <w:rFonts w:ascii="Arial" w:eastAsia="Calibri" w:hAnsi="Arial" w:cs="Arial"/>
        </w:rPr>
        <w:t>v.r.</w:t>
      </w:r>
    </w:p>
    <w:p w14:paraId="1D68E7D1" w14:textId="77777777" w:rsidR="00B12AFC" w:rsidRPr="00314FA9" w:rsidRDefault="00B12AFC" w:rsidP="00B12AFC">
      <w:pPr>
        <w:autoSpaceDE w:val="0"/>
        <w:autoSpaceDN w:val="0"/>
        <w:adjustRightInd w:val="0"/>
        <w:spacing w:after="0" w:line="264" w:lineRule="auto"/>
        <w:rPr>
          <w:rFonts w:ascii="Arial" w:eastAsia="Calibri" w:hAnsi="Arial" w:cs="Arial"/>
          <w:bCs/>
          <w:color w:val="000000"/>
        </w:rPr>
      </w:pPr>
    </w:p>
    <w:p w14:paraId="5C91FCEA" w14:textId="77777777" w:rsidR="00B12AFC" w:rsidRPr="00314FA9" w:rsidRDefault="00B12AFC" w:rsidP="00B12AFC">
      <w:pPr>
        <w:autoSpaceDE w:val="0"/>
        <w:autoSpaceDN w:val="0"/>
        <w:adjustRightInd w:val="0"/>
        <w:spacing w:after="0" w:line="264" w:lineRule="auto"/>
        <w:rPr>
          <w:rFonts w:ascii="Arial" w:eastAsia="Calibri" w:hAnsi="Arial" w:cs="Arial"/>
          <w:bCs/>
          <w:color w:val="000000"/>
        </w:rPr>
      </w:pPr>
    </w:p>
    <w:p w14:paraId="1E56F3CF" w14:textId="77777777" w:rsidR="00B12AFC" w:rsidRPr="00314FA9" w:rsidRDefault="00B12AFC" w:rsidP="00B8649C">
      <w:pPr>
        <w:spacing w:line="264" w:lineRule="auto"/>
        <w:jc w:val="both"/>
        <w:rPr>
          <w:rFonts w:ascii="Arial" w:hAnsi="Arial" w:cs="Arial"/>
          <w:iCs/>
        </w:rPr>
      </w:pPr>
    </w:p>
    <w:sectPr w:rsidR="00B12AFC" w:rsidRPr="00314FA9" w:rsidSect="00F54048">
      <w:footerReference w:type="default" r:id="rId9"/>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9EB6F" w14:textId="77777777" w:rsidR="00C91A95" w:rsidRDefault="00C91A95" w:rsidP="00E47E30">
      <w:pPr>
        <w:spacing w:after="0" w:line="240" w:lineRule="auto"/>
      </w:pPr>
      <w:r>
        <w:separator/>
      </w:r>
    </w:p>
  </w:endnote>
  <w:endnote w:type="continuationSeparator" w:id="0">
    <w:p w14:paraId="2ED1B876" w14:textId="77777777" w:rsidR="00C91A95" w:rsidRDefault="00C91A95" w:rsidP="00E47E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4637254"/>
      <w:docPartObj>
        <w:docPartGallery w:val="Page Numbers (Bottom of Page)"/>
        <w:docPartUnique/>
      </w:docPartObj>
    </w:sdtPr>
    <w:sdtContent>
      <w:p w14:paraId="125CCE62" w14:textId="242A3724" w:rsidR="0047003D" w:rsidRDefault="0047003D">
        <w:pPr>
          <w:pStyle w:val="Podnoje"/>
          <w:jc w:val="right"/>
        </w:pPr>
        <w:r>
          <w:fldChar w:fldCharType="begin"/>
        </w:r>
        <w:r>
          <w:instrText>PAGE   \* MERGEFORMAT</w:instrText>
        </w:r>
        <w:r>
          <w:fldChar w:fldCharType="separate"/>
        </w:r>
        <w:r>
          <w:t>2</w:t>
        </w:r>
        <w:r>
          <w:fldChar w:fldCharType="end"/>
        </w:r>
      </w:p>
    </w:sdtContent>
  </w:sdt>
  <w:p w14:paraId="4A56A4BD" w14:textId="77777777" w:rsidR="0047003D" w:rsidRDefault="0047003D">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5C2F0" w14:textId="77777777" w:rsidR="00C91A95" w:rsidRDefault="00C91A95" w:rsidP="00E47E30">
      <w:pPr>
        <w:spacing w:after="0" w:line="240" w:lineRule="auto"/>
      </w:pPr>
      <w:r>
        <w:separator/>
      </w:r>
    </w:p>
  </w:footnote>
  <w:footnote w:type="continuationSeparator" w:id="0">
    <w:p w14:paraId="38D81A00" w14:textId="77777777" w:rsidR="00C91A95" w:rsidRDefault="00C91A95" w:rsidP="00E47E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73E40"/>
    <w:multiLevelType w:val="hybridMultilevel"/>
    <w:tmpl w:val="D66CAD60"/>
    <w:lvl w:ilvl="0" w:tplc="7480C606">
      <w:start w:val="1"/>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1427007"/>
    <w:multiLevelType w:val="hybridMultilevel"/>
    <w:tmpl w:val="F3C2F71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89451DF"/>
    <w:multiLevelType w:val="hybridMultilevel"/>
    <w:tmpl w:val="AA5ACD7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AD706B2"/>
    <w:multiLevelType w:val="hybridMultilevel"/>
    <w:tmpl w:val="3716BB1E"/>
    <w:lvl w:ilvl="0" w:tplc="041A000F">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2725502"/>
    <w:multiLevelType w:val="hybridMultilevel"/>
    <w:tmpl w:val="85D6D546"/>
    <w:lvl w:ilvl="0" w:tplc="1BFC051C">
      <w:start w:val="164"/>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2C718E9"/>
    <w:multiLevelType w:val="hybridMultilevel"/>
    <w:tmpl w:val="ADFAC8D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7221F6E"/>
    <w:multiLevelType w:val="hybridMultilevel"/>
    <w:tmpl w:val="091E1CB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85648F8"/>
    <w:multiLevelType w:val="hybridMultilevel"/>
    <w:tmpl w:val="4F6E8AF6"/>
    <w:lvl w:ilvl="0" w:tplc="9210E05E">
      <w:start w:val="3"/>
      <w:numFmt w:val="lowerLetter"/>
      <w:lvlText w:val="%1)"/>
      <w:lvlJc w:val="left"/>
      <w:pPr>
        <w:ind w:left="735" w:hanging="37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AA44CEB"/>
    <w:multiLevelType w:val="hybridMultilevel"/>
    <w:tmpl w:val="3D0657A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F430DAB"/>
    <w:multiLevelType w:val="hybridMultilevel"/>
    <w:tmpl w:val="5E2C246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32878DF"/>
    <w:multiLevelType w:val="hybridMultilevel"/>
    <w:tmpl w:val="D0D865E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26CA5BD4"/>
    <w:multiLevelType w:val="hybridMultilevel"/>
    <w:tmpl w:val="175A239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AAB20BE"/>
    <w:multiLevelType w:val="hybridMultilevel"/>
    <w:tmpl w:val="A0764C8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2BB74CBA"/>
    <w:multiLevelType w:val="hybridMultilevel"/>
    <w:tmpl w:val="115E814A"/>
    <w:lvl w:ilvl="0" w:tplc="152A2BF8">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3039253E"/>
    <w:multiLevelType w:val="hybridMultilevel"/>
    <w:tmpl w:val="D13440F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35E831CC"/>
    <w:multiLevelType w:val="hybridMultilevel"/>
    <w:tmpl w:val="28361802"/>
    <w:lvl w:ilvl="0" w:tplc="041A0017">
      <w:start w:val="2"/>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366F70F8"/>
    <w:multiLevelType w:val="hybridMultilevel"/>
    <w:tmpl w:val="5166162C"/>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39E00863"/>
    <w:multiLevelType w:val="hybridMultilevel"/>
    <w:tmpl w:val="F5E05930"/>
    <w:lvl w:ilvl="0" w:tplc="DDE655AA">
      <w:start w:val="1"/>
      <w:numFmt w:val="lowerLetter"/>
      <w:lvlText w:val="%1)"/>
      <w:lvlJc w:val="left"/>
      <w:pPr>
        <w:ind w:left="735" w:hanging="37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3A580212"/>
    <w:multiLevelType w:val="hybridMultilevel"/>
    <w:tmpl w:val="5E2C246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40B10B7E"/>
    <w:multiLevelType w:val="hybridMultilevel"/>
    <w:tmpl w:val="5380AEC2"/>
    <w:lvl w:ilvl="0" w:tplc="041A0017">
      <w:start w:val="4"/>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41C97D6D"/>
    <w:multiLevelType w:val="hybridMultilevel"/>
    <w:tmpl w:val="2EFCC55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4590673A"/>
    <w:multiLevelType w:val="hybridMultilevel"/>
    <w:tmpl w:val="BF36F2F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45B614D5"/>
    <w:multiLevelType w:val="hybridMultilevel"/>
    <w:tmpl w:val="D2A802B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4F76330A"/>
    <w:multiLevelType w:val="hybridMultilevel"/>
    <w:tmpl w:val="4762E026"/>
    <w:lvl w:ilvl="0" w:tplc="041A0017">
      <w:start w:val="3"/>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54F20296"/>
    <w:multiLevelType w:val="hybridMultilevel"/>
    <w:tmpl w:val="A88CB32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65BE6F83"/>
    <w:multiLevelType w:val="hybridMultilevel"/>
    <w:tmpl w:val="D9E6E3D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67B97202"/>
    <w:multiLevelType w:val="hybridMultilevel"/>
    <w:tmpl w:val="19E00834"/>
    <w:lvl w:ilvl="0" w:tplc="041A0001">
      <w:start w:val="1"/>
      <w:numFmt w:val="bullet"/>
      <w:lvlText w:val=""/>
      <w:lvlJc w:val="left"/>
      <w:pPr>
        <w:ind w:left="1146" w:hanging="360"/>
      </w:pPr>
      <w:rPr>
        <w:rFonts w:ascii="Symbol" w:hAnsi="Symbol" w:hint="default"/>
      </w:rPr>
    </w:lvl>
    <w:lvl w:ilvl="1" w:tplc="041A0003" w:tentative="1">
      <w:start w:val="1"/>
      <w:numFmt w:val="bullet"/>
      <w:lvlText w:val="o"/>
      <w:lvlJc w:val="left"/>
      <w:pPr>
        <w:ind w:left="1866" w:hanging="360"/>
      </w:pPr>
      <w:rPr>
        <w:rFonts w:ascii="Courier New" w:hAnsi="Courier New" w:cs="Courier New" w:hint="default"/>
      </w:rPr>
    </w:lvl>
    <w:lvl w:ilvl="2" w:tplc="041A0005" w:tentative="1">
      <w:start w:val="1"/>
      <w:numFmt w:val="bullet"/>
      <w:lvlText w:val=""/>
      <w:lvlJc w:val="left"/>
      <w:pPr>
        <w:ind w:left="2586" w:hanging="360"/>
      </w:pPr>
      <w:rPr>
        <w:rFonts w:ascii="Wingdings" w:hAnsi="Wingdings" w:hint="default"/>
      </w:rPr>
    </w:lvl>
    <w:lvl w:ilvl="3" w:tplc="041A0001" w:tentative="1">
      <w:start w:val="1"/>
      <w:numFmt w:val="bullet"/>
      <w:lvlText w:val=""/>
      <w:lvlJc w:val="left"/>
      <w:pPr>
        <w:ind w:left="3306" w:hanging="360"/>
      </w:pPr>
      <w:rPr>
        <w:rFonts w:ascii="Symbol" w:hAnsi="Symbol" w:hint="default"/>
      </w:rPr>
    </w:lvl>
    <w:lvl w:ilvl="4" w:tplc="041A0003" w:tentative="1">
      <w:start w:val="1"/>
      <w:numFmt w:val="bullet"/>
      <w:lvlText w:val="o"/>
      <w:lvlJc w:val="left"/>
      <w:pPr>
        <w:ind w:left="4026" w:hanging="360"/>
      </w:pPr>
      <w:rPr>
        <w:rFonts w:ascii="Courier New" w:hAnsi="Courier New" w:cs="Courier New" w:hint="default"/>
      </w:rPr>
    </w:lvl>
    <w:lvl w:ilvl="5" w:tplc="041A0005" w:tentative="1">
      <w:start w:val="1"/>
      <w:numFmt w:val="bullet"/>
      <w:lvlText w:val=""/>
      <w:lvlJc w:val="left"/>
      <w:pPr>
        <w:ind w:left="4746" w:hanging="360"/>
      </w:pPr>
      <w:rPr>
        <w:rFonts w:ascii="Wingdings" w:hAnsi="Wingdings" w:hint="default"/>
      </w:rPr>
    </w:lvl>
    <w:lvl w:ilvl="6" w:tplc="041A0001" w:tentative="1">
      <w:start w:val="1"/>
      <w:numFmt w:val="bullet"/>
      <w:lvlText w:val=""/>
      <w:lvlJc w:val="left"/>
      <w:pPr>
        <w:ind w:left="5466" w:hanging="360"/>
      </w:pPr>
      <w:rPr>
        <w:rFonts w:ascii="Symbol" w:hAnsi="Symbol" w:hint="default"/>
      </w:rPr>
    </w:lvl>
    <w:lvl w:ilvl="7" w:tplc="041A0003" w:tentative="1">
      <w:start w:val="1"/>
      <w:numFmt w:val="bullet"/>
      <w:lvlText w:val="o"/>
      <w:lvlJc w:val="left"/>
      <w:pPr>
        <w:ind w:left="6186" w:hanging="360"/>
      </w:pPr>
      <w:rPr>
        <w:rFonts w:ascii="Courier New" w:hAnsi="Courier New" w:cs="Courier New" w:hint="default"/>
      </w:rPr>
    </w:lvl>
    <w:lvl w:ilvl="8" w:tplc="041A0005" w:tentative="1">
      <w:start w:val="1"/>
      <w:numFmt w:val="bullet"/>
      <w:lvlText w:val=""/>
      <w:lvlJc w:val="left"/>
      <w:pPr>
        <w:ind w:left="6906" w:hanging="360"/>
      </w:pPr>
      <w:rPr>
        <w:rFonts w:ascii="Wingdings" w:hAnsi="Wingdings" w:hint="default"/>
      </w:rPr>
    </w:lvl>
  </w:abstractNum>
  <w:abstractNum w:abstractNumId="27" w15:restartNumberingAfterBreak="0">
    <w:nsid w:val="69203495"/>
    <w:multiLevelType w:val="hybridMultilevel"/>
    <w:tmpl w:val="9E7A150A"/>
    <w:lvl w:ilvl="0" w:tplc="041A0017">
      <w:start w:val="2"/>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6C95690F"/>
    <w:multiLevelType w:val="hybridMultilevel"/>
    <w:tmpl w:val="59DCB5C6"/>
    <w:lvl w:ilvl="0" w:tplc="041A0017">
      <w:start w:val="5"/>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6D837851"/>
    <w:multiLevelType w:val="hybridMultilevel"/>
    <w:tmpl w:val="0BCCCC8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77246458"/>
    <w:multiLevelType w:val="hybridMultilevel"/>
    <w:tmpl w:val="F350D63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78EE1CBC"/>
    <w:multiLevelType w:val="hybridMultilevel"/>
    <w:tmpl w:val="3602385A"/>
    <w:lvl w:ilvl="0" w:tplc="6B226774">
      <w:start w:val="1"/>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7EDF0864"/>
    <w:multiLevelType w:val="hybridMultilevel"/>
    <w:tmpl w:val="5166162C"/>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7FCE4E02"/>
    <w:multiLevelType w:val="hybridMultilevel"/>
    <w:tmpl w:val="6EE4C200"/>
    <w:lvl w:ilvl="0" w:tplc="DEEEF9EC">
      <w:start w:val="2"/>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997874785">
    <w:abstractNumId w:val="25"/>
  </w:num>
  <w:num w:numId="2" w16cid:durableId="157304981">
    <w:abstractNumId w:val="31"/>
  </w:num>
  <w:num w:numId="3" w16cid:durableId="1372463441">
    <w:abstractNumId w:val="2"/>
  </w:num>
  <w:num w:numId="4" w16cid:durableId="1132601454">
    <w:abstractNumId w:val="3"/>
  </w:num>
  <w:num w:numId="5" w16cid:durableId="1955939733">
    <w:abstractNumId w:val="30"/>
  </w:num>
  <w:num w:numId="6" w16cid:durableId="45766172">
    <w:abstractNumId w:val="0"/>
  </w:num>
  <w:num w:numId="7" w16cid:durableId="515114181">
    <w:abstractNumId w:val="18"/>
  </w:num>
  <w:num w:numId="8" w16cid:durableId="1720667834">
    <w:abstractNumId w:val="6"/>
  </w:num>
  <w:num w:numId="9" w16cid:durableId="377433250">
    <w:abstractNumId w:val="32"/>
  </w:num>
  <w:num w:numId="10" w16cid:durableId="1522472532">
    <w:abstractNumId w:val="16"/>
  </w:num>
  <w:num w:numId="11" w16cid:durableId="242566464">
    <w:abstractNumId w:val="15"/>
  </w:num>
  <w:num w:numId="12" w16cid:durableId="2115973584">
    <w:abstractNumId w:val="9"/>
  </w:num>
  <w:num w:numId="13" w16cid:durableId="232349417">
    <w:abstractNumId w:val="33"/>
  </w:num>
  <w:num w:numId="14" w16cid:durableId="1815676706">
    <w:abstractNumId w:val="27"/>
  </w:num>
  <w:num w:numId="15" w16cid:durableId="1405906304">
    <w:abstractNumId w:val="17"/>
  </w:num>
  <w:num w:numId="16" w16cid:durableId="9377619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24927303">
    <w:abstractNumId w:val="28"/>
  </w:num>
  <w:num w:numId="18" w16cid:durableId="957836914">
    <w:abstractNumId w:val="19"/>
  </w:num>
  <w:num w:numId="19" w16cid:durableId="1037779306">
    <w:abstractNumId w:val="20"/>
  </w:num>
  <w:num w:numId="20" w16cid:durableId="485820298">
    <w:abstractNumId w:val="13"/>
  </w:num>
  <w:num w:numId="21" w16cid:durableId="1541822498">
    <w:abstractNumId w:val="5"/>
  </w:num>
  <w:num w:numId="22" w16cid:durableId="397165693">
    <w:abstractNumId w:val="23"/>
  </w:num>
  <w:num w:numId="23" w16cid:durableId="1017076835">
    <w:abstractNumId w:val="24"/>
  </w:num>
  <w:num w:numId="24" w16cid:durableId="1468012503">
    <w:abstractNumId w:val="11"/>
  </w:num>
  <w:num w:numId="25" w16cid:durableId="1972468955">
    <w:abstractNumId w:val="21"/>
  </w:num>
  <w:num w:numId="26" w16cid:durableId="462699992">
    <w:abstractNumId w:val="12"/>
  </w:num>
  <w:num w:numId="27" w16cid:durableId="1946497191">
    <w:abstractNumId w:val="4"/>
  </w:num>
  <w:num w:numId="28" w16cid:durableId="1419015471">
    <w:abstractNumId w:val="1"/>
  </w:num>
  <w:num w:numId="29" w16cid:durableId="141584966">
    <w:abstractNumId w:val="22"/>
  </w:num>
  <w:num w:numId="30" w16cid:durableId="721446190">
    <w:abstractNumId w:val="8"/>
  </w:num>
  <w:num w:numId="31" w16cid:durableId="17122043">
    <w:abstractNumId w:val="14"/>
  </w:num>
  <w:num w:numId="32" w16cid:durableId="1437629580">
    <w:abstractNumId w:val="26"/>
  </w:num>
  <w:num w:numId="33" w16cid:durableId="1321009488">
    <w:abstractNumId w:val="7"/>
  </w:num>
  <w:num w:numId="34" w16cid:durableId="310793747">
    <w:abstractNumId w:val="10"/>
  </w:num>
  <w:num w:numId="35" w16cid:durableId="198450422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3C2"/>
    <w:rsid w:val="00000C3D"/>
    <w:rsid w:val="00007AE0"/>
    <w:rsid w:val="00010A9D"/>
    <w:rsid w:val="0001142C"/>
    <w:rsid w:val="00023308"/>
    <w:rsid w:val="00026CF9"/>
    <w:rsid w:val="00033E25"/>
    <w:rsid w:val="00042867"/>
    <w:rsid w:val="00042FA9"/>
    <w:rsid w:val="0004574A"/>
    <w:rsid w:val="000469B9"/>
    <w:rsid w:val="0005005C"/>
    <w:rsid w:val="00057690"/>
    <w:rsid w:val="000600B1"/>
    <w:rsid w:val="00063148"/>
    <w:rsid w:val="00066707"/>
    <w:rsid w:val="000748D0"/>
    <w:rsid w:val="00074F5F"/>
    <w:rsid w:val="000755EA"/>
    <w:rsid w:val="00082379"/>
    <w:rsid w:val="000854F8"/>
    <w:rsid w:val="0008718D"/>
    <w:rsid w:val="00093305"/>
    <w:rsid w:val="00097BFC"/>
    <w:rsid w:val="000A4A3D"/>
    <w:rsid w:val="000A4CA5"/>
    <w:rsid w:val="000A6EE7"/>
    <w:rsid w:val="000B2BFC"/>
    <w:rsid w:val="000B4EDB"/>
    <w:rsid w:val="000B7299"/>
    <w:rsid w:val="000C6594"/>
    <w:rsid w:val="000D6EA6"/>
    <w:rsid w:val="000F1D85"/>
    <w:rsid w:val="000F5BAB"/>
    <w:rsid w:val="00102895"/>
    <w:rsid w:val="0010414A"/>
    <w:rsid w:val="00106811"/>
    <w:rsid w:val="00106F2E"/>
    <w:rsid w:val="001076E9"/>
    <w:rsid w:val="00111DFE"/>
    <w:rsid w:val="001121B4"/>
    <w:rsid w:val="00115FFB"/>
    <w:rsid w:val="00121CCC"/>
    <w:rsid w:val="00123C02"/>
    <w:rsid w:val="00131B06"/>
    <w:rsid w:val="00132EB9"/>
    <w:rsid w:val="001345EC"/>
    <w:rsid w:val="001375A1"/>
    <w:rsid w:val="00137E86"/>
    <w:rsid w:val="00144A66"/>
    <w:rsid w:val="00147E52"/>
    <w:rsid w:val="001513FD"/>
    <w:rsid w:val="00152255"/>
    <w:rsid w:val="001530BD"/>
    <w:rsid w:val="001533C2"/>
    <w:rsid w:val="0016225C"/>
    <w:rsid w:val="00166FFB"/>
    <w:rsid w:val="00170E03"/>
    <w:rsid w:val="001739FD"/>
    <w:rsid w:val="001870B8"/>
    <w:rsid w:val="0019122B"/>
    <w:rsid w:val="00195760"/>
    <w:rsid w:val="001A2C6C"/>
    <w:rsid w:val="001A398D"/>
    <w:rsid w:val="001B1F76"/>
    <w:rsid w:val="001B2E23"/>
    <w:rsid w:val="001B2F13"/>
    <w:rsid w:val="001B31BA"/>
    <w:rsid w:val="001B3D1E"/>
    <w:rsid w:val="001C074B"/>
    <w:rsid w:val="001C430A"/>
    <w:rsid w:val="001D20E6"/>
    <w:rsid w:val="001E386C"/>
    <w:rsid w:val="001E428E"/>
    <w:rsid w:val="001F011A"/>
    <w:rsid w:val="001F0A8C"/>
    <w:rsid w:val="001F17AA"/>
    <w:rsid w:val="00201AE8"/>
    <w:rsid w:val="002068D5"/>
    <w:rsid w:val="00212264"/>
    <w:rsid w:val="002124FF"/>
    <w:rsid w:val="002237AC"/>
    <w:rsid w:val="002264A7"/>
    <w:rsid w:val="00230396"/>
    <w:rsid w:val="00250580"/>
    <w:rsid w:val="00250865"/>
    <w:rsid w:val="002530AB"/>
    <w:rsid w:val="00267FBA"/>
    <w:rsid w:val="0027509E"/>
    <w:rsid w:val="00281D75"/>
    <w:rsid w:val="00283B58"/>
    <w:rsid w:val="002A5FFF"/>
    <w:rsid w:val="002B68B0"/>
    <w:rsid w:val="002C0606"/>
    <w:rsid w:val="002C615C"/>
    <w:rsid w:val="002D16C3"/>
    <w:rsid w:val="002D2C2A"/>
    <w:rsid w:val="002E0485"/>
    <w:rsid w:val="002E20C2"/>
    <w:rsid w:val="002E39CA"/>
    <w:rsid w:val="0031089F"/>
    <w:rsid w:val="00310FF6"/>
    <w:rsid w:val="00314C19"/>
    <w:rsid w:val="00314FA9"/>
    <w:rsid w:val="0033301D"/>
    <w:rsid w:val="00352884"/>
    <w:rsid w:val="00353E1D"/>
    <w:rsid w:val="003559EF"/>
    <w:rsid w:val="00363F1A"/>
    <w:rsid w:val="003641D4"/>
    <w:rsid w:val="0038006C"/>
    <w:rsid w:val="003A2950"/>
    <w:rsid w:val="003A3529"/>
    <w:rsid w:val="003A3B62"/>
    <w:rsid w:val="003A5250"/>
    <w:rsid w:val="003A596A"/>
    <w:rsid w:val="003B0692"/>
    <w:rsid w:val="003B5D1D"/>
    <w:rsid w:val="003C0993"/>
    <w:rsid w:val="003C1D1C"/>
    <w:rsid w:val="003D071A"/>
    <w:rsid w:val="003D69C6"/>
    <w:rsid w:val="003E1121"/>
    <w:rsid w:val="003F75A5"/>
    <w:rsid w:val="00413854"/>
    <w:rsid w:val="00416BA6"/>
    <w:rsid w:val="0042132C"/>
    <w:rsid w:val="00422259"/>
    <w:rsid w:val="004247A4"/>
    <w:rsid w:val="00430D83"/>
    <w:rsid w:val="0043271F"/>
    <w:rsid w:val="00434D4F"/>
    <w:rsid w:val="00440178"/>
    <w:rsid w:val="004519AC"/>
    <w:rsid w:val="00466B2C"/>
    <w:rsid w:val="0047003D"/>
    <w:rsid w:val="00476B40"/>
    <w:rsid w:val="00480905"/>
    <w:rsid w:val="0048681A"/>
    <w:rsid w:val="004A3584"/>
    <w:rsid w:val="004B3F8C"/>
    <w:rsid w:val="004C39EB"/>
    <w:rsid w:val="004C465E"/>
    <w:rsid w:val="004C7404"/>
    <w:rsid w:val="004D0442"/>
    <w:rsid w:val="004D0C88"/>
    <w:rsid w:val="004D15A5"/>
    <w:rsid w:val="004E158D"/>
    <w:rsid w:val="004F521B"/>
    <w:rsid w:val="005008EF"/>
    <w:rsid w:val="00501B05"/>
    <w:rsid w:val="005123C8"/>
    <w:rsid w:val="00535AFD"/>
    <w:rsid w:val="00541E69"/>
    <w:rsid w:val="005440FF"/>
    <w:rsid w:val="00547C86"/>
    <w:rsid w:val="00554CE9"/>
    <w:rsid w:val="0055563A"/>
    <w:rsid w:val="00560FE1"/>
    <w:rsid w:val="00563983"/>
    <w:rsid w:val="00565E43"/>
    <w:rsid w:val="00566E13"/>
    <w:rsid w:val="005760BB"/>
    <w:rsid w:val="00583F11"/>
    <w:rsid w:val="00592CEC"/>
    <w:rsid w:val="00595461"/>
    <w:rsid w:val="005A1197"/>
    <w:rsid w:val="005A5F2E"/>
    <w:rsid w:val="005B4CA7"/>
    <w:rsid w:val="005B5E04"/>
    <w:rsid w:val="005C22F9"/>
    <w:rsid w:val="005C34EE"/>
    <w:rsid w:val="005C75BA"/>
    <w:rsid w:val="005D2410"/>
    <w:rsid w:val="005D6135"/>
    <w:rsid w:val="005F164B"/>
    <w:rsid w:val="005F4EF1"/>
    <w:rsid w:val="005F53F7"/>
    <w:rsid w:val="005F602B"/>
    <w:rsid w:val="005F713F"/>
    <w:rsid w:val="006018DD"/>
    <w:rsid w:val="006021B4"/>
    <w:rsid w:val="00607A4B"/>
    <w:rsid w:val="00611150"/>
    <w:rsid w:val="00611515"/>
    <w:rsid w:val="00616E23"/>
    <w:rsid w:val="00617814"/>
    <w:rsid w:val="00620AA3"/>
    <w:rsid w:val="00624102"/>
    <w:rsid w:val="006334DE"/>
    <w:rsid w:val="00642399"/>
    <w:rsid w:val="0064564E"/>
    <w:rsid w:val="006528D0"/>
    <w:rsid w:val="00676E32"/>
    <w:rsid w:val="00681702"/>
    <w:rsid w:val="006825D2"/>
    <w:rsid w:val="00682D82"/>
    <w:rsid w:val="00686D2E"/>
    <w:rsid w:val="00690542"/>
    <w:rsid w:val="00693374"/>
    <w:rsid w:val="0069597A"/>
    <w:rsid w:val="006A0EDA"/>
    <w:rsid w:val="006A31DE"/>
    <w:rsid w:val="006A5EAC"/>
    <w:rsid w:val="006A6937"/>
    <w:rsid w:val="006A7C53"/>
    <w:rsid w:val="006C1126"/>
    <w:rsid w:val="006C433D"/>
    <w:rsid w:val="006D0100"/>
    <w:rsid w:val="006D58CA"/>
    <w:rsid w:val="006E6A52"/>
    <w:rsid w:val="006F1076"/>
    <w:rsid w:val="006F1349"/>
    <w:rsid w:val="006F278A"/>
    <w:rsid w:val="00701A11"/>
    <w:rsid w:val="00702E81"/>
    <w:rsid w:val="00702F60"/>
    <w:rsid w:val="00711F1D"/>
    <w:rsid w:val="00713310"/>
    <w:rsid w:val="00714FA0"/>
    <w:rsid w:val="00714FF5"/>
    <w:rsid w:val="00732CA4"/>
    <w:rsid w:val="007336FE"/>
    <w:rsid w:val="00736440"/>
    <w:rsid w:val="00744835"/>
    <w:rsid w:val="0075032B"/>
    <w:rsid w:val="0075474D"/>
    <w:rsid w:val="0076062B"/>
    <w:rsid w:val="007643FE"/>
    <w:rsid w:val="007670FE"/>
    <w:rsid w:val="00785F52"/>
    <w:rsid w:val="0078738E"/>
    <w:rsid w:val="0079436E"/>
    <w:rsid w:val="007A2E3F"/>
    <w:rsid w:val="007A55DC"/>
    <w:rsid w:val="007A7CEE"/>
    <w:rsid w:val="007B3E19"/>
    <w:rsid w:val="007C1B0A"/>
    <w:rsid w:val="007C249A"/>
    <w:rsid w:val="007D2741"/>
    <w:rsid w:val="007D3F7F"/>
    <w:rsid w:val="007E3826"/>
    <w:rsid w:val="007F36D4"/>
    <w:rsid w:val="00815FB8"/>
    <w:rsid w:val="00823F97"/>
    <w:rsid w:val="00840D82"/>
    <w:rsid w:val="008449CB"/>
    <w:rsid w:val="00845C12"/>
    <w:rsid w:val="0086084D"/>
    <w:rsid w:val="008758B3"/>
    <w:rsid w:val="00877A90"/>
    <w:rsid w:val="00893A6F"/>
    <w:rsid w:val="008A5C51"/>
    <w:rsid w:val="008A7F26"/>
    <w:rsid w:val="008B013F"/>
    <w:rsid w:val="008B2CAA"/>
    <w:rsid w:val="008B5B63"/>
    <w:rsid w:val="008C6BE9"/>
    <w:rsid w:val="008C7971"/>
    <w:rsid w:val="008C7991"/>
    <w:rsid w:val="008D1E4F"/>
    <w:rsid w:val="008D3466"/>
    <w:rsid w:val="008E0756"/>
    <w:rsid w:val="008E7DE1"/>
    <w:rsid w:val="008F625E"/>
    <w:rsid w:val="008F647C"/>
    <w:rsid w:val="0090481A"/>
    <w:rsid w:val="00914AE0"/>
    <w:rsid w:val="009262AF"/>
    <w:rsid w:val="009528B0"/>
    <w:rsid w:val="00962008"/>
    <w:rsid w:val="009648D9"/>
    <w:rsid w:val="0097509F"/>
    <w:rsid w:val="00980C74"/>
    <w:rsid w:val="009818D5"/>
    <w:rsid w:val="00984EDB"/>
    <w:rsid w:val="00987194"/>
    <w:rsid w:val="00993EF7"/>
    <w:rsid w:val="009A0D33"/>
    <w:rsid w:val="009A1927"/>
    <w:rsid w:val="009A7F9F"/>
    <w:rsid w:val="009B3C45"/>
    <w:rsid w:val="009C241E"/>
    <w:rsid w:val="009C2861"/>
    <w:rsid w:val="009C2ABC"/>
    <w:rsid w:val="009C40CC"/>
    <w:rsid w:val="009C64B5"/>
    <w:rsid w:val="009C7A25"/>
    <w:rsid w:val="009D2D7B"/>
    <w:rsid w:val="009F1940"/>
    <w:rsid w:val="009F3EA8"/>
    <w:rsid w:val="009F4353"/>
    <w:rsid w:val="009F7101"/>
    <w:rsid w:val="009F7F9F"/>
    <w:rsid w:val="00A13665"/>
    <w:rsid w:val="00A27F0F"/>
    <w:rsid w:val="00A40949"/>
    <w:rsid w:val="00A4198E"/>
    <w:rsid w:val="00A51A28"/>
    <w:rsid w:val="00A53871"/>
    <w:rsid w:val="00A5416C"/>
    <w:rsid w:val="00A56675"/>
    <w:rsid w:val="00A60AE8"/>
    <w:rsid w:val="00A60BE4"/>
    <w:rsid w:val="00A60DDB"/>
    <w:rsid w:val="00A615AB"/>
    <w:rsid w:val="00A66B0E"/>
    <w:rsid w:val="00A75999"/>
    <w:rsid w:val="00A75DB3"/>
    <w:rsid w:val="00A77516"/>
    <w:rsid w:val="00A81AB9"/>
    <w:rsid w:val="00A87B18"/>
    <w:rsid w:val="00A97F59"/>
    <w:rsid w:val="00AA594C"/>
    <w:rsid w:val="00AB46ED"/>
    <w:rsid w:val="00AB4E37"/>
    <w:rsid w:val="00AB53B1"/>
    <w:rsid w:val="00AB7EE0"/>
    <w:rsid w:val="00AE1715"/>
    <w:rsid w:val="00AF0E6C"/>
    <w:rsid w:val="00AF1352"/>
    <w:rsid w:val="00AF19F9"/>
    <w:rsid w:val="00AF1BCC"/>
    <w:rsid w:val="00AF4FA8"/>
    <w:rsid w:val="00AF7FB2"/>
    <w:rsid w:val="00B02D70"/>
    <w:rsid w:val="00B10515"/>
    <w:rsid w:val="00B12AFC"/>
    <w:rsid w:val="00B164CC"/>
    <w:rsid w:val="00B21842"/>
    <w:rsid w:val="00B2472E"/>
    <w:rsid w:val="00B24E0A"/>
    <w:rsid w:val="00B267E1"/>
    <w:rsid w:val="00B26E1A"/>
    <w:rsid w:val="00B318FA"/>
    <w:rsid w:val="00B4769B"/>
    <w:rsid w:val="00B5690D"/>
    <w:rsid w:val="00B619FE"/>
    <w:rsid w:val="00B67526"/>
    <w:rsid w:val="00B76D69"/>
    <w:rsid w:val="00B8649C"/>
    <w:rsid w:val="00B904F7"/>
    <w:rsid w:val="00BA5137"/>
    <w:rsid w:val="00BB5737"/>
    <w:rsid w:val="00BD01F6"/>
    <w:rsid w:val="00BD13E0"/>
    <w:rsid w:val="00BD3BC0"/>
    <w:rsid w:val="00BD7A75"/>
    <w:rsid w:val="00BE1000"/>
    <w:rsid w:val="00BF00E6"/>
    <w:rsid w:val="00BF344A"/>
    <w:rsid w:val="00BF528E"/>
    <w:rsid w:val="00BF657A"/>
    <w:rsid w:val="00C00036"/>
    <w:rsid w:val="00C151BE"/>
    <w:rsid w:val="00C20A3B"/>
    <w:rsid w:val="00C217A9"/>
    <w:rsid w:val="00C2241C"/>
    <w:rsid w:val="00C22E22"/>
    <w:rsid w:val="00C26C09"/>
    <w:rsid w:val="00C31093"/>
    <w:rsid w:val="00C37D11"/>
    <w:rsid w:val="00C4380B"/>
    <w:rsid w:val="00C56A20"/>
    <w:rsid w:val="00C663A4"/>
    <w:rsid w:val="00C715B4"/>
    <w:rsid w:val="00C77080"/>
    <w:rsid w:val="00C774A1"/>
    <w:rsid w:val="00C77967"/>
    <w:rsid w:val="00C84296"/>
    <w:rsid w:val="00C91A95"/>
    <w:rsid w:val="00C97637"/>
    <w:rsid w:val="00CA21A4"/>
    <w:rsid w:val="00CC0D93"/>
    <w:rsid w:val="00CC19C4"/>
    <w:rsid w:val="00CC4EF1"/>
    <w:rsid w:val="00CC7A71"/>
    <w:rsid w:val="00CD1C78"/>
    <w:rsid w:val="00CD218C"/>
    <w:rsid w:val="00CE081E"/>
    <w:rsid w:val="00CE21C9"/>
    <w:rsid w:val="00CF5792"/>
    <w:rsid w:val="00CF5E3E"/>
    <w:rsid w:val="00D02315"/>
    <w:rsid w:val="00D0257A"/>
    <w:rsid w:val="00D11BE6"/>
    <w:rsid w:val="00D1269E"/>
    <w:rsid w:val="00D2095D"/>
    <w:rsid w:val="00D22296"/>
    <w:rsid w:val="00D3560F"/>
    <w:rsid w:val="00D37070"/>
    <w:rsid w:val="00D40E4D"/>
    <w:rsid w:val="00D450DA"/>
    <w:rsid w:val="00D47F0E"/>
    <w:rsid w:val="00D51624"/>
    <w:rsid w:val="00D57FEA"/>
    <w:rsid w:val="00D6136E"/>
    <w:rsid w:val="00D66A32"/>
    <w:rsid w:val="00D8376F"/>
    <w:rsid w:val="00D84C3B"/>
    <w:rsid w:val="00D85A7D"/>
    <w:rsid w:val="00D92D14"/>
    <w:rsid w:val="00DA0895"/>
    <w:rsid w:val="00DA1C01"/>
    <w:rsid w:val="00DA4580"/>
    <w:rsid w:val="00DB2215"/>
    <w:rsid w:val="00DB2B96"/>
    <w:rsid w:val="00DB3C61"/>
    <w:rsid w:val="00DD114E"/>
    <w:rsid w:val="00DD263B"/>
    <w:rsid w:val="00DF0A5F"/>
    <w:rsid w:val="00DF6AFF"/>
    <w:rsid w:val="00DF78A2"/>
    <w:rsid w:val="00E05393"/>
    <w:rsid w:val="00E062AF"/>
    <w:rsid w:val="00E0794D"/>
    <w:rsid w:val="00E20632"/>
    <w:rsid w:val="00E2212F"/>
    <w:rsid w:val="00E24296"/>
    <w:rsid w:val="00E30BD6"/>
    <w:rsid w:val="00E33B0C"/>
    <w:rsid w:val="00E4116A"/>
    <w:rsid w:val="00E4565A"/>
    <w:rsid w:val="00E45BA7"/>
    <w:rsid w:val="00E467F1"/>
    <w:rsid w:val="00E47E30"/>
    <w:rsid w:val="00E51C77"/>
    <w:rsid w:val="00E54260"/>
    <w:rsid w:val="00E709F1"/>
    <w:rsid w:val="00E718DE"/>
    <w:rsid w:val="00E74F3B"/>
    <w:rsid w:val="00E900C3"/>
    <w:rsid w:val="00E97D67"/>
    <w:rsid w:val="00EA2EFB"/>
    <w:rsid w:val="00EA7E4B"/>
    <w:rsid w:val="00EB4DE3"/>
    <w:rsid w:val="00EB561F"/>
    <w:rsid w:val="00EB67C1"/>
    <w:rsid w:val="00EC32DC"/>
    <w:rsid w:val="00EC4BBD"/>
    <w:rsid w:val="00ED796B"/>
    <w:rsid w:val="00EE37A3"/>
    <w:rsid w:val="00EE4AF0"/>
    <w:rsid w:val="00EF366C"/>
    <w:rsid w:val="00EF5492"/>
    <w:rsid w:val="00EF5B63"/>
    <w:rsid w:val="00F01E55"/>
    <w:rsid w:val="00F04DA1"/>
    <w:rsid w:val="00F0550D"/>
    <w:rsid w:val="00F14D92"/>
    <w:rsid w:val="00F175F2"/>
    <w:rsid w:val="00F4183D"/>
    <w:rsid w:val="00F421C0"/>
    <w:rsid w:val="00F428A9"/>
    <w:rsid w:val="00F440F2"/>
    <w:rsid w:val="00F54048"/>
    <w:rsid w:val="00F55655"/>
    <w:rsid w:val="00F55F67"/>
    <w:rsid w:val="00F61677"/>
    <w:rsid w:val="00F64D46"/>
    <w:rsid w:val="00F74228"/>
    <w:rsid w:val="00F7593C"/>
    <w:rsid w:val="00F767ED"/>
    <w:rsid w:val="00F76F96"/>
    <w:rsid w:val="00F8576A"/>
    <w:rsid w:val="00F908F5"/>
    <w:rsid w:val="00F92D0D"/>
    <w:rsid w:val="00F95D4E"/>
    <w:rsid w:val="00FA254B"/>
    <w:rsid w:val="00FA63C2"/>
    <w:rsid w:val="00FB00DB"/>
    <w:rsid w:val="00FB06EF"/>
    <w:rsid w:val="00FB1C49"/>
    <w:rsid w:val="00FC0C0A"/>
    <w:rsid w:val="00FC0CEE"/>
    <w:rsid w:val="00FC2821"/>
    <w:rsid w:val="00FC2F06"/>
    <w:rsid w:val="00FC5EC9"/>
    <w:rsid w:val="00FD4A8E"/>
    <w:rsid w:val="00FD7C48"/>
    <w:rsid w:val="00FE406C"/>
    <w:rsid w:val="00FF7055"/>
    <w:rsid w:val="00FF749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6CFCAE"/>
  <w15:docId w15:val="{00424ED4-5E08-4A7D-932E-018506E36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026CF9"/>
    <w:pPr>
      <w:ind w:left="720"/>
      <w:contextualSpacing/>
    </w:pPr>
  </w:style>
  <w:style w:type="paragraph" w:styleId="Zaglavlje">
    <w:name w:val="header"/>
    <w:basedOn w:val="Normal"/>
    <w:link w:val="ZaglavljeChar"/>
    <w:uiPriority w:val="99"/>
    <w:unhideWhenUsed/>
    <w:rsid w:val="00E47E30"/>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E47E30"/>
  </w:style>
  <w:style w:type="paragraph" w:styleId="Podnoje">
    <w:name w:val="footer"/>
    <w:basedOn w:val="Normal"/>
    <w:link w:val="PodnojeChar"/>
    <w:uiPriority w:val="99"/>
    <w:unhideWhenUsed/>
    <w:rsid w:val="00E47E30"/>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E47E30"/>
  </w:style>
  <w:style w:type="table" w:styleId="Reetkatablice">
    <w:name w:val="Table Grid"/>
    <w:basedOn w:val="Obinatablica"/>
    <w:uiPriority w:val="39"/>
    <w:rsid w:val="00B904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Normal"/>
    <w:uiPriority w:val="99"/>
    <w:semiHidden/>
    <w:unhideWhenUsed/>
    <w:rsid w:val="00554CE9"/>
    <w:rPr>
      <w:rFonts w:ascii="Times New Roman" w:hAnsi="Times New Roman" w:cs="Times New Roman"/>
      <w:sz w:val="24"/>
      <w:szCs w:val="24"/>
    </w:rPr>
  </w:style>
  <w:style w:type="character" w:styleId="Naglaeno">
    <w:name w:val="Strong"/>
    <w:basedOn w:val="Zadanifontodlomka"/>
    <w:uiPriority w:val="22"/>
    <w:qFormat/>
    <w:rsid w:val="005F164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78473">
      <w:bodyDiv w:val="1"/>
      <w:marLeft w:val="0"/>
      <w:marRight w:val="0"/>
      <w:marTop w:val="0"/>
      <w:marBottom w:val="0"/>
      <w:divBdr>
        <w:top w:val="none" w:sz="0" w:space="0" w:color="auto"/>
        <w:left w:val="none" w:sz="0" w:space="0" w:color="auto"/>
        <w:bottom w:val="none" w:sz="0" w:space="0" w:color="auto"/>
        <w:right w:val="none" w:sz="0" w:space="0" w:color="auto"/>
      </w:divBdr>
    </w:div>
    <w:div w:id="149296554">
      <w:bodyDiv w:val="1"/>
      <w:marLeft w:val="0"/>
      <w:marRight w:val="0"/>
      <w:marTop w:val="0"/>
      <w:marBottom w:val="0"/>
      <w:divBdr>
        <w:top w:val="none" w:sz="0" w:space="0" w:color="auto"/>
        <w:left w:val="none" w:sz="0" w:space="0" w:color="auto"/>
        <w:bottom w:val="none" w:sz="0" w:space="0" w:color="auto"/>
        <w:right w:val="none" w:sz="0" w:space="0" w:color="auto"/>
      </w:divBdr>
    </w:div>
    <w:div w:id="270165029">
      <w:bodyDiv w:val="1"/>
      <w:marLeft w:val="0"/>
      <w:marRight w:val="0"/>
      <w:marTop w:val="0"/>
      <w:marBottom w:val="0"/>
      <w:divBdr>
        <w:top w:val="none" w:sz="0" w:space="0" w:color="auto"/>
        <w:left w:val="none" w:sz="0" w:space="0" w:color="auto"/>
        <w:bottom w:val="none" w:sz="0" w:space="0" w:color="auto"/>
        <w:right w:val="none" w:sz="0" w:space="0" w:color="auto"/>
      </w:divBdr>
    </w:div>
    <w:div w:id="294675315">
      <w:bodyDiv w:val="1"/>
      <w:marLeft w:val="0"/>
      <w:marRight w:val="0"/>
      <w:marTop w:val="0"/>
      <w:marBottom w:val="0"/>
      <w:divBdr>
        <w:top w:val="none" w:sz="0" w:space="0" w:color="auto"/>
        <w:left w:val="none" w:sz="0" w:space="0" w:color="auto"/>
        <w:bottom w:val="none" w:sz="0" w:space="0" w:color="auto"/>
        <w:right w:val="none" w:sz="0" w:space="0" w:color="auto"/>
      </w:divBdr>
    </w:div>
    <w:div w:id="342247422">
      <w:bodyDiv w:val="1"/>
      <w:marLeft w:val="0"/>
      <w:marRight w:val="0"/>
      <w:marTop w:val="0"/>
      <w:marBottom w:val="0"/>
      <w:divBdr>
        <w:top w:val="none" w:sz="0" w:space="0" w:color="auto"/>
        <w:left w:val="none" w:sz="0" w:space="0" w:color="auto"/>
        <w:bottom w:val="none" w:sz="0" w:space="0" w:color="auto"/>
        <w:right w:val="none" w:sz="0" w:space="0" w:color="auto"/>
      </w:divBdr>
    </w:div>
    <w:div w:id="401411295">
      <w:bodyDiv w:val="1"/>
      <w:marLeft w:val="0"/>
      <w:marRight w:val="0"/>
      <w:marTop w:val="0"/>
      <w:marBottom w:val="0"/>
      <w:divBdr>
        <w:top w:val="none" w:sz="0" w:space="0" w:color="auto"/>
        <w:left w:val="none" w:sz="0" w:space="0" w:color="auto"/>
        <w:bottom w:val="none" w:sz="0" w:space="0" w:color="auto"/>
        <w:right w:val="none" w:sz="0" w:space="0" w:color="auto"/>
      </w:divBdr>
    </w:div>
    <w:div w:id="453867061">
      <w:bodyDiv w:val="1"/>
      <w:marLeft w:val="0"/>
      <w:marRight w:val="0"/>
      <w:marTop w:val="0"/>
      <w:marBottom w:val="0"/>
      <w:divBdr>
        <w:top w:val="none" w:sz="0" w:space="0" w:color="auto"/>
        <w:left w:val="none" w:sz="0" w:space="0" w:color="auto"/>
        <w:bottom w:val="none" w:sz="0" w:space="0" w:color="auto"/>
        <w:right w:val="none" w:sz="0" w:space="0" w:color="auto"/>
      </w:divBdr>
    </w:div>
    <w:div w:id="615067775">
      <w:bodyDiv w:val="1"/>
      <w:marLeft w:val="0"/>
      <w:marRight w:val="0"/>
      <w:marTop w:val="0"/>
      <w:marBottom w:val="0"/>
      <w:divBdr>
        <w:top w:val="none" w:sz="0" w:space="0" w:color="auto"/>
        <w:left w:val="none" w:sz="0" w:space="0" w:color="auto"/>
        <w:bottom w:val="none" w:sz="0" w:space="0" w:color="auto"/>
        <w:right w:val="none" w:sz="0" w:space="0" w:color="auto"/>
      </w:divBdr>
    </w:div>
    <w:div w:id="728967061">
      <w:bodyDiv w:val="1"/>
      <w:marLeft w:val="0"/>
      <w:marRight w:val="0"/>
      <w:marTop w:val="0"/>
      <w:marBottom w:val="0"/>
      <w:divBdr>
        <w:top w:val="none" w:sz="0" w:space="0" w:color="auto"/>
        <w:left w:val="none" w:sz="0" w:space="0" w:color="auto"/>
        <w:bottom w:val="none" w:sz="0" w:space="0" w:color="auto"/>
        <w:right w:val="none" w:sz="0" w:space="0" w:color="auto"/>
      </w:divBdr>
    </w:div>
    <w:div w:id="784466170">
      <w:bodyDiv w:val="1"/>
      <w:marLeft w:val="0"/>
      <w:marRight w:val="0"/>
      <w:marTop w:val="0"/>
      <w:marBottom w:val="0"/>
      <w:divBdr>
        <w:top w:val="none" w:sz="0" w:space="0" w:color="auto"/>
        <w:left w:val="none" w:sz="0" w:space="0" w:color="auto"/>
        <w:bottom w:val="none" w:sz="0" w:space="0" w:color="auto"/>
        <w:right w:val="none" w:sz="0" w:space="0" w:color="auto"/>
      </w:divBdr>
    </w:div>
    <w:div w:id="815531226">
      <w:bodyDiv w:val="1"/>
      <w:marLeft w:val="0"/>
      <w:marRight w:val="0"/>
      <w:marTop w:val="0"/>
      <w:marBottom w:val="0"/>
      <w:divBdr>
        <w:top w:val="none" w:sz="0" w:space="0" w:color="auto"/>
        <w:left w:val="none" w:sz="0" w:space="0" w:color="auto"/>
        <w:bottom w:val="none" w:sz="0" w:space="0" w:color="auto"/>
        <w:right w:val="none" w:sz="0" w:space="0" w:color="auto"/>
      </w:divBdr>
    </w:div>
    <w:div w:id="851602319">
      <w:bodyDiv w:val="1"/>
      <w:marLeft w:val="0"/>
      <w:marRight w:val="0"/>
      <w:marTop w:val="0"/>
      <w:marBottom w:val="0"/>
      <w:divBdr>
        <w:top w:val="none" w:sz="0" w:space="0" w:color="auto"/>
        <w:left w:val="none" w:sz="0" w:space="0" w:color="auto"/>
        <w:bottom w:val="none" w:sz="0" w:space="0" w:color="auto"/>
        <w:right w:val="none" w:sz="0" w:space="0" w:color="auto"/>
      </w:divBdr>
    </w:div>
    <w:div w:id="1043096707">
      <w:bodyDiv w:val="1"/>
      <w:marLeft w:val="0"/>
      <w:marRight w:val="0"/>
      <w:marTop w:val="0"/>
      <w:marBottom w:val="0"/>
      <w:divBdr>
        <w:top w:val="none" w:sz="0" w:space="0" w:color="auto"/>
        <w:left w:val="none" w:sz="0" w:space="0" w:color="auto"/>
        <w:bottom w:val="none" w:sz="0" w:space="0" w:color="auto"/>
        <w:right w:val="none" w:sz="0" w:space="0" w:color="auto"/>
      </w:divBdr>
    </w:div>
    <w:div w:id="1152218564">
      <w:bodyDiv w:val="1"/>
      <w:marLeft w:val="0"/>
      <w:marRight w:val="0"/>
      <w:marTop w:val="0"/>
      <w:marBottom w:val="0"/>
      <w:divBdr>
        <w:top w:val="none" w:sz="0" w:space="0" w:color="auto"/>
        <w:left w:val="none" w:sz="0" w:space="0" w:color="auto"/>
        <w:bottom w:val="none" w:sz="0" w:space="0" w:color="auto"/>
        <w:right w:val="none" w:sz="0" w:space="0" w:color="auto"/>
      </w:divBdr>
    </w:div>
    <w:div w:id="1211650249">
      <w:bodyDiv w:val="1"/>
      <w:marLeft w:val="0"/>
      <w:marRight w:val="0"/>
      <w:marTop w:val="0"/>
      <w:marBottom w:val="0"/>
      <w:divBdr>
        <w:top w:val="none" w:sz="0" w:space="0" w:color="auto"/>
        <w:left w:val="none" w:sz="0" w:space="0" w:color="auto"/>
        <w:bottom w:val="none" w:sz="0" w:space="0" w:color="auto"/>
        <w:right w:val="none" w:sz="0" w:space="0" w:color="auto"/>
      </w:divBdr>
    </w:div>
    <w:div w:id="1244296868">
      <w:bodyDiv w:val="1"/>
      <w:marLeft w:val="0"/>
      <w:marRight w:val="0"/>
      <w:marTop w:val="0"/>
      <w:marBottom w:val="0"/>
      <w:divBdr>
        <w:top w:val="none" w:sz="0" w:space="0" w:color="auto"/>
        <w:left w:val="none" w:sz="0" w:space="0" w:color="auto"/>
        <w:bottom w:val="none" w:sz="0" w:space="0" w:color="auto"/>
        <w:right w:val="none" w:sz="0" w:space="0" w:color="auto"/>
      </w:divBdr>
    </w:div>
    <w:div w:id="1264265477">
      <w:bodyDiv w:val="1"/>
      <w:marLeft w:val="0"/>
      <w:marRight w:val="0"/>
      <w:marTop w:val="0"/>
      <w:marBottom w:val="0"/>
      <w:divBdr>
        <w:top w:val="none" w:sz="0" w:space="0" w:color="auto"/>
        <w:left w:val="none" w:sz="0" w:space="0" w:color="auto"/>
        <w:bottom w:val="none" w:sz="0" w:space="0" w:color="auto"/>
        <w:right w:val="none" w:sz="0" w:space="0" w:color="auto"/>
      </w:divBdr>
    </w:div>
    <w:div w:id="1273365444">
      <w:bodyDiv w:val="1"/>
      <w:marLeft w:val="0"/>
      <w:marRight w:val="0"/>
      <w:marTop w:val="0"/>
      <w:marBottom w:val="0"/>
      <w:divBdr>
        <w:top w:val="none" w:sz="0" w:space="0" w:color="auto"/>
        <w:left w:val="none" w:sz="0" w:space="0" w:color="auto"/>
        <w:bottom w:val="none" w:sz="0" w:space="0" w:color="auto"/>
        <w:right w:val="none" w:sz="0" w:space="0" w:color="auto"/>
      </w:divBdr>
    </w:div>
    <w:div w:id="1355616712">
      <w:bodyDiv w:val="1"/>
      <w:marLeft w:val="0"/>
      <w:marRight w:val="0"/>
      <w:marTop w:val="0"/>
      <w:marBottom w:val="0"/>
      <w:divBdr>
        <w:top w:val="none" w:sz="0" w:space="0" w:color="auto"/>
        <w:left w:val="none" w:sz="0" w:space="0" w:color="auto"/>
        <w:bottom w:val="none" w:sz="0" w:space="0" w:color="auto"/>
        <w:right w:val="none" w:sz="0" w:space="0" w:color="auto"/>
      </w:divBdr>
    </w:div>
    <w:div w:id="1394966122">
      <w:bodyDiv w:val="1"/>
      <w:marLeft w:val="0"/>
      <w:marRight w:val="0"/>
      <w:marTop w:val="0"/>
      <w:marBottom w:val="0"/>
      <w:divBdr>
        <w:top w:val="none" w:sz="0" w:space="0" w:color="auto"/>
        <w:left w:val="none" w:sz="0" w:space="0" w:color="auto"/>
        <w:bottom w:val="none" w:sz="0" w:space="0" w:color="auto"/>
        <w:right w:val="none" w:sz="0" w:space="0" w:color="auto"/>
      </w:divBdr>
    </w:div>
    <w:div w:id="1487895246">
      <w:bodyDiv w:val="1"/>
      <w:marLeft w:val="0"/>
      <w:marRight w:val="0"/>
      <w:marTop w:val="0"/>
      <w:marBottom w:val="0"/>
      <w:divBdr>
        <w:top w:val="none" w:sz="0" w:space="0" w:color="auto"/>
        <w:left w:val="none" w:sz="0" w:space="0" w:color="auto"/>
        <w:bottom w:val="none" w:sz="0" w:space="0" w:color="auto"/>
        <w:right w:val="none" w:sz="0" w:space="0" w:color="auto"/>
      </w:divBdr>
    </w:div>
    <w:div w:id="1624455495">
      <w:bodyDiv w:val="1"/>
      <w:marLeft w:val="0"/>
      <w:marRight w:val="0"/>
      <w:marTop w:val="0"/>
      <w:marBottom w:val="0"/>
      <w:divBdr>
        <w:top w:val="none" w:sz="0" w:space="0" w:color="auto"/>
        <w:left w:val="none" w:sz="0" w:space="0" w:color="auto"/>
        <w:bottom w:val="none" w:sz="0" w:space="0" w:color="auto"/>
        <w:right w:val="none" w:sz="0" w:space="0" w:color="auto"/>
      </w:divBdr>
    </w:div>
    <w:div w:id="1662155830">
      <w:bodyDiv w:val="1"/>
      <w:marLeft w:val="0"/>
      <w:marRight w:val="0"/>
      <w:marTop w:val="0"/>
      <w:marBottom w:val="0"/>
      <w:divBdr>
        <w:top w:val="none" w:sz="0" w:space="0" w:color="auto"/>
        <w:left w:val="none" w:sz="0" w:space="0" w:color="auto"/>
        <w:bottom w:val="none" w:sz="0" w:space="0" w:color="auto"/>
        <w:right w:val="none" w:sz="0" w:space="0" w:color="auto"/>
      </w:divBdr>
    </w:div>
    <w:div w:id="1691491275">
      <w:bodyDiv w:val="1"/>
      <w:marLeft w:val="0"/>
      <w:marRight w:val="0"/>
      <w:marTop w:val="0"/>
      <w:marBottom w:val="0"/>
      <w:divBdr>
        <w:top w:val="none" w:sz="0" w:space="0" w:color="auto"/>
        <w:left w:val="none" w:sz="0" w:space="0" w:color="auto"/>
        <w:bottom w:val="none" w:sz="0" w:space="0" w:color="auto"/>
        <w:right w:val="none" w:sz="0" w:space="0" w:color="auto"/>
      </w:divBdr>
    </w:div>
    <w:div w:id="1924993439">
      <w:bodyDiv w:val="1"/>
      <w:marLeft w:val="0"/>
      <w:marRight w:val="0"/>
      <w:marTop w:val="0"/>
      <w:marBottom w:val="0"/>
      <w:divBdr>
        <w:top w:val="none" w:sz="0" w:space="0" w:color="auto"/>
        <w:left w:val="none" w:sz="0" w:space="0" w:color="auto"/>
        <w:bottom w:val="none" w:sz="0" w:space="0" w:color="auto"/>
        <w:right w:val="none" w:sz="0" w:space="0" w:color="auto"/>
      </w:divBdr>
    </w:div>
    <w:div w:id="1977954507">
      <w:bodyDiv w:val="1"/>
      <w:marLeft w:val="0"/>
      <w:marRight w:val="0"/>
      <w:marTop w:val="0"/>
      <w:marBottom w:val="0"/>
      <w:divBdr>
        <w:top w:val="none" w:sz="0" w:space="0" w:color="auto"/>
        <w:left w:val="none" w:sz="0" w:space="0" w:color="auto"/>
        <w:bottom w:val="none" w:sz="0" w:space="0" w:color="auto"/>
        <w:right w:val="none" w:sz="0" w:space="0" w:color="auto"/>
      </w:divBdr>
    </w:div>
    <w:div w:id="1990938488">
      <w:bodyDiv w:val="1"/>
      <w:marLeft w:val="0"/>
      <w:marRight w:val="0"/>
      <w:marTop w:val="0"/>
      <w:marBottom w:val="0"/>
      <w:divBdr>
        <w:top w:val="none" w:sz="0" w:space="0" w:color="auto"/>
        <w:left w:val="none" w:sz="0" w:space="0" w:color="auto"/>
        <w:bottom w:val="none" w:sz="0" w:space="0" w:color="auto"/>
        <w:right w:val="none" w:sz="0" w:space="0" w:color="auto"/>
      </w:divBdr>
    </w:div>
    <w:div w:id="2092582164">
      <w:bodyDiv w:val="1"/>
      <w:marLeft w:val="0"/>
      <w:marRight w:val="0"/>
      <w:marTop w:val="0"/>
      <w:marBottom w:val="0"/>
      <w:divBdr>
        <w:top w:val="none" w:sz="0" w:space="0" w:color="auto"/>
        <w:left w:val="none" w:sz="0" w:space="0" w:color="auto"/>
        <w:bottom w:val="none" w:sz="0" w:space="0" w:color="auto"/>
        <w:right w:val="none" w:sz="0" w:space="0" w:color="auto"/>
      </w:divBdr>
    </w:div>
    <w:div w:id="2137095719">
      <w:bodyDiv w:val="1"/>
      <w:marLeft w:val="0"/>
      <w:marRight w:val="0"/>
      <w:marTop w:val="0"/>
      <w:marBottom w:val="0"/>
      <w:divBdr>
        <w:top w:val="none" w:sz="0" w:space="0" w:color="auto"/>
        <w:left w:val="none" w:sz="0" w:space="0" w:color="auto"/>
        <w:bottom w:val="none" w:sz="0" w:space="0" w:color="auto"/>
        <w:right w:val="none" w:sz="0" w:space="0" w:color="auto"/>
      </w:divBdr>
    </w:div>
    <w:div w:id="21442995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7D08B-58C6-4CDE-99B3-B8980E536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2725</TotalTime>
  <Pages>10</Pages>
  <Words>3923</Words>
  <Characters>22363</Characters>
  <Application>Microsoft Office Word</Application>
  <DocSecurity>0</DocSecurity>
  <Lines>186</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Ana Prodan</cp:lastModifiedBy>
  <cp:revision>12</cp:revision>
  <cp:lastPrinted>2025-12-15T09:22:00Z</cp:lastPrinted>
  <dcterms:created xsi:type="dcterms:W3CDTF">2025-12-10T12:09:00Z</dcterms:created>
  <dcterms:modified xsi:type="dcterms:W3CDTF">2025-12-15T09:23:00Z</dcterms:modified>
</cp:coreProperties>
</file>